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</w:t>
            </w:r>
            <w:r w:rsidR="004056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Горький ауыл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4056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ис. ПУЙ ауылы,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</w:t>
            </w:r>
            <w:proofErr w:type="gramEnd"/>
            <w:r w:rsidR="004056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01870" w:rsidP="00731A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31 </w:t>
            </w:r>
            <w:r w:rsidR="00AF10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май </w:t>
            </w:r>
            <w:r w:rsidR="00D47654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815F3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731AD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FF6DF6" w:rsidRPr="00EB5DB2" w:rsidRDefault="00EB5DB2" w:rsidP="00E57D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04058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01870"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</w:p>
        </w:tc>
        <w:tc>
          <w:tcPr>
            <w:tcW w:w="3273" w:type="dxa"/>
          </w:tcPr>
          <w:p w:rsidR="00FF6DF6" w:rsidRPr="00EB5DB2" w:rsidRDefault="00E01870" w:rsidP="00731A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31 </w:t>
            </w:r>
            <w:r w:rsidR="00AF10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мая </w:t>
            </w:r>
            <w:r w:rsidR="00D47654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815F3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731AD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B25EAF">
        <w:trPr>
          <w:jc w:val="center"/>
        </w:trPr>
        <w:tc>
          <w:tcPr>
            <w:tcW w:w="9923" w:type="dxa"/>
            <w:gridSpan w:val="3"/>
          </w:tcPr>
          <w:p w:rsidR="00240624" w:rsidRPr="00040587" w:rsidRDefault="00040587" w:rsidP="0004058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E28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 утверждении нормативных затрат на обеспечение функций о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рганов местного самоуправления </w:t>
            </w:r>
            <w:r w:rsidRPr="008E28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сельского поселения Максим-Горьковский сельсовет муниципального района Белебеевский район Республики Башкортостан 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71DD" w:rsidTr="00B25EAF">
        <w:tc>
          <w:tcPr>
            <w:tcW w:w="9923" w:type="dxa"/>
          </w:tcPr>
          <w:p w:rsidR="00040587" w:rsidRPr="00040587" w:rsidRDefault="00040587" w:rsidP="00040587">
            <w:pPr>
              <w:ind w:right="-1" w:firstLine="885"/>
              <w:jc w:val="both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40587">
              <w:rPr>
                <w:rFonts w:ascii="Times New Roman" w:eastAsia="Calibri" w:hAnsi="Times New Roman" w:cs="Times New Roman"/>
                <w:sz w:val="28"/>
                <w:szCs w:val="26"/>
              </w:rPr>
              <w:t>В соответствии с ч.5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Максим-Горьковский сельсовет муниципального района Белебеевский район Республики Башкортостан от 28 апреля 2016 года №33 «О порядке определения нормативных затрат на обеспечение функций органов местного самоуправления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 учреждений»</w:t>
            </w:r>
          </w:p>
          <w:p w:rsidR="00040587" w:rsidRPr="00040587" w:rsidRDefault="00040587" w:rsidP="00040587">
            <w:pPr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40587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ПОСТАНОВЛЯЮ:</w:t>
            </w:r>
          </w:p>
          <w:p w:rsidR="00040587" w:rsidRPr="00040587" w:rsidRDefault="00040587" w:rsidP="00040587">
            <w:pPr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</w:p>
          <w:p w:rsidR="00040587" w:rsidRPr="00040587" w:rsidRDefault="00040587" w:rsidP="00040587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1. Утвердить прилагаемые нормативные затраты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Башкортостан.</w:t>
            </w:r>
          </w:p>
          <w:p w:rsidR="00040587" w:rsidRPr="00040587" w:rsidRDefault="00040587" w:rsidP="00040587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 xml:space="preserve">2. Признать утратившим силу постановление Администрации сельского поселения </w:t>
            </w:r>
            <w:proofErr w:type="gramStart"/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Максим-Горьковский</w:t>
            </w:r>
            <w:proofErr w:type="gramEnd"/>
            <w:r w:rsidRPr="000405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 Белебеевский район Республики Башкортостан от </w:t>
            </w:r>
            <w:r w:rsidR="00006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76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06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76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06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731A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«Об утверждении нормативных затрат на обеспечение функций органов местного самоуправления  сельского поселения Максим-Горьковский сельсовет муниципального района Белебеевский район Республики Башкортостан».</w:t>
            </w:r>
          </w:p>
          <w:p w:rsidR="00040587" w:rsidRPr="00040587" w:rsidRDefault="00040587" w:rsidP="00040587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подлежит размещению в установленном порядке в Единой информационной системе в сфере закупок.</w:t>
            </w:r>
          </w:p>
          <w:p w:rsidR="00040587" w:rsidRPr="00040587" w:rsidRDefault="00040587" w:rsidP="00040587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вступает в силу с момента подписания.</w:t>
            </w:r>
          </w:p>
          <w:p w:rsidR="006271DD" w:rsidRPr="00040587" w:rsidRDefault="00040587" w:rsidP="00040587">
            <w:pPr>
              <w:ind w:firstLine="885"/>
              <w:jc w:val="both"/>
              <w:rPr>
                <w:sz w:val="26"/>
                <w:szCs w:val="26"/>
              </w:rPr>
            </w:pP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>5. Контроль  за исполнением настоящего Постановления оставляю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40587">
              <w:rPr>
                <w:rFonts w:ascii="Times New Roman" w:hAnsi="Times New Roman" w:cs="Times New Roman"/>
                <w:sz w:val="28"/>
                <w:szCs w:val="28"/>
              </w:rPr>
              <w:t xml:space="preserve"> за собой.</w:t>
            </w:r>
          </w:p>
        </w:tc>
      </w:tr>
      <w:tr w:rsidR="006271DD" w:rsidTr="00B25EAF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B25EAF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  <w:tr w:rsidR="00B25EAF" w:rsidTr="00B25E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E24B9" w:rsidRDefault="00AE24B9" w:rsidP="00AE24B9">
            <w:pPr>
              <w:tabs>
                <w:tab w:val="left" w:pos="-5954"/>
              </w:tabs>
              <w:ind w:left="6804" w:right="-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Приложение к Постановлению 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сельского </w:t>
            </w: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поселения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Максим-Горьковский сельсовет </w:t>
            </w:r>
            <w:r w:rsidRPr="009B157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муниципального района Белебеевский район Республики Башкортостан  </w:t>
            </w:r>
          </w:p>
          <w:p w:rsidR="00927B92" w:rsidRPr="009B1572" w:rsidRDefault="00927B92" w:rsidP="00AE24B9">
            <w:pPr>
              <w:tabs>
                <w:tab w:val="left" w:pos="-5954"/>
              </w:tabs>
              <w:ind w:left="6804" w:right="-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 </w:t>
            </w:r>
            <w:r w:rsidR="00E01870">
              <w:rPr>
                <w:rFonts w:ascii="Times New Roman" w:eastAsia="Calibri" w:hAnsi="Times New Roman" w:cs="Times New Roman"/>
                <w:sz w:val="20"/>
                <w:szCs w:val="24"/>
              </w:rPr>
              <w:t>31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.05.202</w:t>
            </w:r>
            <w:r w:rsidR="00EB31A7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№ </w:t>
            </w:r>
            <w:r w:rsidR="00EB31A7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  <w:p w:rsidR="00AF1057" w:rsidRPr="009B1572" w:rsidRDefault="00AF1057" w:rsidP="00AE24B9">
            <w:pPr>
              <w:tabs>
                <w:tab w:val="left" w:pos="-5954"/>
              </w:tabs>
              <w:ind w:left="6804" w:right="-1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Нормативные затраты </w:t>
            </w: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обеспечение функций органов местного самоуправления  </w:t>
            </w:r>
          </w:p>
          <w:p w:rsidR="00B25EAF" w:rsidRPr="009B1572" w:rsidRDefault="00B25EAF" w:rsidP="00B25EA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 Максим-Горьковский сельсовет муниципального района Белебеевский район Республики Башкортостан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bookmarkStart w:id="1" w:name="P31"/>
            <w:bookmarkEnd w:id="1"/>
            <w:r w:rsidRPr="00B25E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 Общие положения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Настоящий документ определяет нормативные затраты на обеспечение функций органов местного самоуправления  </w:t>
            </w:r>
            <w:r w:rsidRPr="009B157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Максим-Горьковский сельсовет муниципального района Белебеевский район Республики Башкортостан</w:t>
            </w: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нормативные затраты).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Нормативные затраты применяются для обоснования объекта и (или) объектов закупки органами местного самоуправления  </w:t>
            </w:r>
            <w:r w:rsidRPr="009B157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Максим-Горьковский сельсовет</w:t>
            </w:r>
            <w:r w:rsidRPr="009B15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Республики Башкортостан.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Затраты, не включенные в настоящий документ,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городского (сельского) поселения.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При определении нормативных затрат применяется цена товара, работы, услуги, которая определяется в соответствии со </w:t>
            </w:r>
            <w:hyperlink r:id="rId10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25EAF" w:rsidRP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5E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 Определение нормативных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I. Затраты 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услуги связи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1. Затраты на абонентскую плату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90700" cy="476250"/>
                  <wp:effectExtent l="0" t="0" r="0" b="0"/>
                  <wp:docPr id="13282" name="Рисунок 79" descr="base_25_173996_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base_25_173996_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ежемесячная i-я абонентская плата в расчете на один абонентский номер для передачи голосовой информации;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с i-й абонентской платой.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2. Затраты на повременную оплату местных, междугородних и международных телефонных соединений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пов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5524500" cy="447675"/>
                  <wp:effectExtent l="19050" t="0" r="0" b="0"/>
                  <wp:docPr id="13283" name="Рисунок 78" descr="base_25_173996_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base_25_173996_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минуты разговора при местных телефонных соединениях по g-му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местной телефонной связи по g-му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минуты разговора при междугородних телефонных соединениях по i-му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междугородней телефонной связи по i-му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минуты разговора при международных телефонных соединениях по j-му тарифу;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международной телефонной связи по j-му тарифу.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оплату услуг подвижной связи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924050" cy="476250"/>
                  <wp:effectExtent l="0" t="0" r="0" b="0"/>
                  <wp:docPr id="13284" name="Рисунок 77" descr="base_25_173996_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base_25_173996_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пользовательского (оконечного) оборудования,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подключенного к сети подвижной связи (далее - номер абонентской станции) по i-й должности,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 Максим – Горьковский сельсовет муниципального района Белебеевский район Республики Башкортостан, в том числе подведомственных им казенных учреждений, утвержденных постановлением Администрации сельского поселения  Максим-Горьковский сельсовет муниципального района Белебеевский район Республики Башкортостан от 28 апреля 2016 г. № 33  " О порядке определения нормативных затрат на обеспечение функций органов местного самоуправления сельского поселения Максим-Горьковский сельсовет 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 подвижной связи;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подвижной связи по i-й должности.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90700" cy="476250"/>
                  <wp:effectExtent l="0" t="0" r="0" b="0"/>
                  <wp:docPr id="13285" name="Рисунок 76" descr="base_25_173996_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base_25_173996_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SIM-карт по i-й должности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ежемесячная цена в расчете на одну SIM-карту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передачи данных по i-й должности.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5. Затраты на сеть "Интернет" и услуги интернет-провайдеров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81150" cy="476250"/>
                  <wp:effectExtent l="0" t="0" r="0" b="0"/>
                  <wp:docPr id="13286" name="Рисунок 75" descr="base_25_173996_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base_25_173996_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каналов передачи данных сети "Интернет" с i-й пропускной способностью;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месячная цена аренды канала передачи данных сети "Интернет" с i-й пропускной способностью;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аренды канала передачи данных сети "Интернет" с i-й пропускной способностью.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6. Затраты на электросвязь, относящуюся к связи специального назначения, используемой на региональном уровне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7. Затраты на электросвязь, относящуюся к связи специального назначения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телефонных номеров электросвязи, относящейся к связи специального назначения;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8. Затраты на оплату услуг по предоставлению цифровых потоков для коммутируемых телефонных соединений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цп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90700" cy="476250"/>
                  <wp:effectExtent l="0" t="0" r="0" b="0"/>
                  <wp:docPr id="13287" name="Рисунок 74" descr="base_25_173996_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base_25_173996_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организованных цифровых потоков с i-й абонентской платой;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ежемесячная i-я абонентская плата за цифровой поток;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цп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с i-й абонентской платой.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9. Затраты на оплату иных услуг связи в сфере информационно-коммуникационных технологий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914400" cy="476250"/>
                  <wp:effectExtent l="0" t="0" r="0" b="0"/>
                  <wp:docPr id="13288" name="Рисунок 73" descr="base_25_173996_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base_25_173996_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по i-й иной услуге связи, определяемая по фактическим данным отчетного финансового года.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содержание имущества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При определении затрат на техническое обслуживание и регламентно-профилактический ремонт согласно </w:t>
            </w:r>
            <w:hyperlink w:anchor="P144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 11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w:anchor="P190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144"/>
            <w:bookmarkEnd w:id="2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11. Затраты на техническое обслуживание и регламентно-профилактический ремонт вычислительной техники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289" name="Рисунок 72" descr="base_25_173996_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base_25_173996_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i-х рабочих станций, но не более предельного количества i-х рабочих станций;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в расчете на одну i-ю рабочую станцию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i-х рабочих станций (Q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рвт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определяется с округлением до целого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рвт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1,5,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работников, определяемая в соответствии с </w:t>
            </w:r>
            <w:hyperlink r:id="rId19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пунктами 17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0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12. Затраты на техническое обслуживание и регламентно-профилактический ремонт оборудования по обеспечению безопасности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290" name="Рисунок 71" descr="base_25_173996_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base_25_173996_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единиц i-го оборудования по обеспечению безопасности информации;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одной единицы i-го оборудования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28750" cy="476250"/>
                  <wp:effectExtent l="0" t="0" r="0" b="0"/>
                  <wp:docPr id="13291" name="Рисунок 70" descr="base_25_173996_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base_25_173996_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автоматизированных телефонных станций i-го вида;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14. Затраты на техническое обслуживание и регламентно-профилактический ремонт локальных вычислительных сетей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лвс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292" name="Рисунок 69" descr="base_25_173996_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base_25_173996_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лвс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устройств локальных вычислительных сетей i-го вида;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лвс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15. Затраты на техническое обслуживание и регламентно-профилактический ремонт систем бесперебойного питания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сбп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293" name="Рисунок 68" descr="base_25_173996_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base_25_173996_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модулей бесперебойного питания i-го вида;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190"/>
            <w:bookmarkEnd w:id="3"/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24000" cy="476250"/>
                  <wp:effectExtent l="0" t="0" r="0" b="0"/>
                  <wp:docPr id="13294" name="Рисунок 67" descr="base_25_173996_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base_25_173996_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6A" w:rsidRDefault="002B4B6A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принтеров, многофункциональных устройств и копировальных аппаратов, но не более предельного количества оргтехники;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прочих работ и услуг, не относящиеся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затратам на услуги связи, аренду и содержание имущества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по сопровождению справочно-правовых систем;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по сопровождению и приобретению иного программного обеспечения.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18. Затраты на оплату услуг по сопровождению справочно-правовых систем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066800" cy="476250"/>
                  <wp:effectExtent l="0" t="0" r="0" b="0"/>
                  <wp:docPr id="13295" name="Рисунок 66" descr="base_25_173996_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base_25_173996_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 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19. Затраты на оплату услуг по сопровождению и приобретению иного программного обеспечения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сип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676400" cy="485775"/>
                  <wp:effectExtent l="0" t="0" r="0" b="0"/>
                  <wp:docPr id="13296" name="Рисунок 65" descr="base_25_173996_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base_25_173996_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ипо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пнл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20. Затраты на оплату услуг, связанных с обеспечением безопасности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проведение аттестационных, проверочных и контрольных мероприятий;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21. Затраты на проведение аттестационных, проверочных и контрольных мероприятий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295525" cy="485775"/>
                  <wp:effectExtent l="0" t="0" r="0" b="0"/>
                  <wp:docPr id="13297" name="Рисунок 64" descr="base_25_173996_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base_25_173996_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аттестуемых i-х объектов (помещений);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аттестации одного i-го объекта (помещения);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ус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единиц j-го оборудования (устройств), требующих проверки;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ус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проверки одной единицы j-го оборудования (устройства).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22. Затраты на приобретение простых (неисключительных) лицензий на использование программного обеспечения по защите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43025" cy="476250"/>
                  <wp:effectExtent l="0" t="0" r="0" b="0"/>
                  <wp:docPr id="13298" name="Рисунок 63" descr="base_25_173996_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base_25_173996_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единицы простой (неисключительной) лицензии на использование i-го программного обеспечения по защите информации.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23. Затраты на оплату работ по монтажу (установке), дооборудованию и наладке оборудования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238250" cy="476250"/>
                  <wp:effectExtent l="0" t="0" r="0" b="0"/>
                  <wp:docPr id="13299" name="Рисунок 62" descr="base_25_173996_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base_25_173996_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оборудования, подлежащего монтажу (установке), дооборудованию и наладке;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монтажа (установки), дооборудования и наладки одной единицы i-го оборудования.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основных средств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24. Затраты на приобретение рабочих станций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рст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695575" cy="476250"/>
                  <wp:effectExtent l="0" t="0" r="0" b="0"/>
                  <wp:docPr id="13300" name="Рисунок 61" descr="base_25_173996_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base_25_173996_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предельное количество рабочих станций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 факт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рабочих станций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приобретения одной рабочей станции по i-й должности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рабочих станций по i-й должности (Q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определяется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рст предел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1,5,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работников, определяемая в соответствии с </w:t>
            </w:r>
            <w:hyperlink r:id="rId32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пунктами 17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33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требований к определению нормативных затрат.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25. Затраты на приобретение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552700" cy="476250"/>
                  <wp:effectExtent l="0" t="0" r="0" b="0"/>
                  <wp:docPr id="13301" name="Рисунок 60" descr="base_25_173996_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base_25_173996_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 порог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 факт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i-го типа принтера, многофункционального устройства и копировального аппарата (оргтехники);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26. Затраты на приобретение средств подвижной связи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33550" cy="476250"/>
                  <wp:effectExtent l="0" t="0" r="0" b="0"/>
                  <wp:docPr id="13302" name="Рисунок 59" descr="base_25_173996_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base_25_173996_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прсот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стоимость одного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27. Затраты на приобретение планшетных компьютеров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прпк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38300" cy="476250"/>
                  <wp:effectExtent l="0" t="0" r="0" b="0"/>
                  <wp:docPr id="13303" name="Рисунок 58" descr="base_25_173996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base_25_173996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прпк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прпк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планшетного компьютера по i-й должности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28. Затраты на приобретение оборудования по обеспечению безопасности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обин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38300" cy="476250"/>
                  <wp:effectExtent l="0" t="0" r="0" b="0"/>
                  <wp:docPr id="13304" name="Рисунок 57" descr="base_25_173996_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base_25_173996_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обин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i-го оборудования по обеспечению безопасности информации;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обин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приобретаемого i-го оборудования по обеспечению безопасности информации.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материальных запасов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29. Затраты на приобретение мониторов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мон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24000" cy="476250"/>
                  <wp:effectExtent l="0" t="0" r="0" b="0"/>
                  <wp:docPr id="13305" name="Рисунок 56" descr="base_25_173996_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base_25_173996_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6A" w:rsidRDefault="002B4B6A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мон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мониторов для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мон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монитора для i-й должности.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30. Затраты на приобретение системных блоков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14450" cy="476250"/>
                  <wp:effectExtent l="0" t="0" r="0" b="0"/>
                  <wp:docPr id="13306" name="Рисунок 55" descr="base_25_173996_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base_25_173996_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системных блоков;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i-го системного блока.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31. Затраты на приобретение других запасных частей для вычислительной техники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307" name="Рисунок 54" descr="base_25_173996_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base_25_173996_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двт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i-й запасной части для вычислительной техники.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32. Затраты на приобретение магнитных и оптических носителей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90650" cy="476250"/>
                  <wp:effectExtent l="0" t="0" r="0" b="0"/>
                  <wp:docPr id="13308" name="Рисунок 53" descr="base_25_173996_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base_25_173996_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i-го носителя информации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i-го носителя информации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33. Затраты на приобретение деталей для содержания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дсо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дсо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34. Затраты на приобретение расходных материалов для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819275" cy="476250"/>
                  <wp:effectExtent l="0" t="0" r="0" b="0"/>
                  <wp:docPr id="13309" name="Рисунок 52" descr="base_25_173996_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base_25_173996_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35. Затраты на приобретение запасных частей для принтеров, многофункциональных устройств и копировальных аппаратов (оргтехники)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14450" cy="476250"/>
                  <wp:effectExtent l="0" t="0" r="0" b="0"/>
                  <wp:docPr id="13310" name="Рисунок 51" descr="base_25_173996_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base_25_173996_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зп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i-й запасной части.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36. Затраты на приобретение материальных запасов по обеспечению безопасности информации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24000" cy="476250"/>
                  <wp:effectExtent l="0" t="0" r="0" b="0"/>
                  <wp:docPr id="13311" name="Рисунок 50" descr="base_25_173996_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base_25_173996_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i-го материального запаса;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мби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i-го материального запаса.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II. Прочие затраты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услуги связи, не отнесенные к затратам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услуги связи в рамках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Затраты на услуги связи </w:t>
            </w: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19050" t="0" r="0" b="0"/>
                  <wp:docPr id="13312" name="Рисунок 49" descr="base_25_173996_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base_25_173996_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1009650" cy="276225"/>
                  <wp:effectExtent l="19050" t="0" r="0" b="0"/>
                  <wp:docPr id="13313" name="Рисунок 48" descr="base_25_173996_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base_25_173996_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почтовой связи;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специальной связи.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38. Затраты на оплату услуг почтовой связи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0" t="0" r="0" b="0"/>
                  <wp:docPr id="13314" name="Рисунок 47" descr="base_25_173996_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base_25_173996_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i-х почтовых отправлений в год;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i-го почтового отправления.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39. Затраты на оплату услуг специальной связи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листов (пакетов) исходящей информации в год;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листа (пакета) исходящей информации, отправляемой по каналам специальной связи.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транспортные услуги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40. Затраты по договору об оказании услуг перевозки (транспортировки) грузов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14450" cy="476250"/>
                  <wp:effectExtent l="0" t="0" r="0" b="0"/>
                  <wp:docPr id="13315" name="Рисунок 46" descr="base_25_173996_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base_25_173996_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услуг перевозки (транспортировки) грузов;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дг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i-й услуги перевозки (транспортировки) груза.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41. Затраты на оплату услуг аренды транспортных средств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аут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885950" cy="476250"/>
                  <wp:effectExtent l="0" t="0" r="0" b="0"/>
                  <wp:docPr id="13316" name="Рисунок 45" descr="base_25_173996_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base_25_173996_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аренды i-го транспортного средства в месяц;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аренды i-го транспортного средства.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42. Затраты на оплату разовых услуг пассажирских перевозок при участии в совещании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09725" cy="476250"/>
                  <wp:effectExtent l="0" t="0" r="0" b="0"/>
                  <wp:docPr id="13317" name="Рисунок 44" descr="base_25_173996_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base_25_173996_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к приобретению i-х разовых услуг пассажирских перевозок;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среднее количество часов аренды транспортного средства по i-й разовой услуге;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часа аренды транспортного средства по i-й разовой услуге.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43. Затраты на оплату проезда работника к месту нахождения учебного заведения и обратно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85925" cy="476250"/>
                  <wp:effectExtent l="0" t="0" r="0" b="0"/>
                  <wp:docPr id="13318" name="Рисунок 43" descr="base_25_173996_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base_25_173996_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тру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работников, имеющих право на компенсацию расходов, по i-му направлению;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тру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проезда к месту нахождения учебного заведения по i-му направлению.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оплату расходов по договорам об оказании услуг,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проездом и наймом жилого помещения в связи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 командированием работников, заключаемым со сторонними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затраты по договору на проезд к месту командирования и обратно;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по договору на найм жилого помещения на период командирования.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45. Затраты по договору на проезд к месту командирования и обратно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085975" cy="476250"/>
                  <wp:effectExtent l="0" t="0" r="0" b="0"/>
                  <wp:docPr id="13319" name="Рисунок 42" descr="base_25_173996_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base_25_173996_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проезд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проезда по i-му направлению командирования с учетом требований </w:t>
            </w:r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Администрации городского (сельского) поселения муниципального района Белебеевский район Республики Башкортостан от__________     № _____ «О порядке и условиях командирования работников Администрации городского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(сельского) поселения муниципального района Белебеевский район Республики Башкортостан».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46. Затраты по договору на найм жилого помещения на период командирования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190750" cy="476250"/>
                  <wp:effectExtent l="0" t="0" r="0" b="0"/>
                  <wp:docPr id="13320" name="Рисунок 41" descr="base_25_173996_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base_25_173996_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командированных работников по i-му направлению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командирования с учетом показателей утвержденных планов служебных командировок;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найм</w:t>
            </w:r>
            <w:r w:rsidRPr="00B6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найма жилого помещения в сутки по i-му направлению командирования с учетом требований постановления Администрации городского (сельского) поселения муниципального района Белебеевский район Республики Башкортостан от__________     № _____ «О порядке и условиях командирования работников Администрации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(сельского) поселения муниципального района Белебеевский район Республики Башкортостан»;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найм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суток нахождения в командировке по i-му направлению командирования.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коммунальные услуги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47. Затраты на коммунальные услуги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ком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ком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газоснабжение и иные виды топлива;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электроснабжение;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теплоснабжение;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горячее водоснабжение;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холодное водоснабжение и водоотведение;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лиц, привлекаемых на основании гражданско-правовых договоров (далее - внештатный сотрудник).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48. Затраты на газоснабжение и иные виды топлива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76400" cy="476250"/>
                  <wp:effectExtent l="0" t="0" r="0" b="0"/>
                  <wp:docPr id="13321" name="Рисунок 40" descr="base_25_173996_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base_25_173996_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i-м виде топлива (газе и ином виде топлива);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поправочный коэффициент, учитывающий затраты на транспортировку i-го вида топлива.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49. Затраты на электроснабжение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33500" cy="476250"/>
                  <wp:effectExtent l="0" t="0" r="0" b="0"/>
                  <wp:docPr id="13322" name="Рисунок 39" descr="base_25_173996_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base_25_173996_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эс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50. Затраты на теплоснабжение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топл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топл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теплоэнергии на отопление зданий, помещений и сооружений;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регулируемый тариф на теплоснабжение.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51. Затраты на горячее водоснабжение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горячей воде;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регулируемый тариф на горячее водоснабжение.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52. Затраты на холодное водоснабжение и водоотведение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холодном водоснабжении;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регулируемый тариф на холодное водоснабжение;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потребность в водоотведении;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регулируемый тариф на водоотведение.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53. Затраты на оплату услуг внештатных сотрудников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2400300" cy="476250"/>
                  <wp:effectExtent l="0" t="0" r="0" b="0"/>
                  <wp:docPr id="13323" name="Рисунок 38" descr="base_25_173996_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base_25_173996_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работы внештатного сотрудника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стоимость одного месяца работы внештатного сотрудника по i-й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внск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процентная ставка страховых взносов в государственные внебюджетные фонды.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аренду помещений и оборудования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54. Затраты на аренду помещений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952625" cy="476250"/>
                  <wp:effectExtent l="0" t="0" r="0" b="0"/>
                  <wp:docPr id="13324" name="Рисунок 37" descr="base_25_173996_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base_25_173996_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численность работников, размещаемых на i-й арендуемой площади;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 - количество метров общей площади на одного работника;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ежемесячной аренды за 1 квадратный метр i-й арендуемой площади;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аренды i-й арендуемой площади.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55. Затраты на аренду помещения (зала) для проведения совещания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акз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28750" cy="476250"/>
                  <wp:effectExtent l="0" t="0" r="0" b="0"/>
                  <wp:docPr id="13325" name="Рисунок 36" descr="base_25_173996_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base_25_173996_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акз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суток аренды i-го помещения (зала);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акз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аренды i-го помещения (зала) в сутки.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56. Затраты на аренду оборудования для проведения совещания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аоб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124075" cy="476250"/>
                  <wp:effectExtent l="0" t="0" r="0" b="0"/>
                  <wp:docPr id="13326" name="Рисунок 35" descr="base_25_173996_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base_25_173996_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арендуемого i-го оборудования;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дней аренды i-го оборудования;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часов аренды в день i-го оборудования;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часа аренды i-го оборудования.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содержание имущества, не отнесенные к затратам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содержание имущества в рамках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57. Затраты на содержание и техническое обслуживание помещений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проведение текущего ремонта помещения;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содержание прилегающей территории;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оплату услуг по обслуживанию и уборке помещения;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вывоз твердых бытовых отходов;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лифтов;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водонапорной насосной станции пожаротушения;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затраты не подлежат отдельному расчету, если они включены в общую стоимость комплексных услуг управляющей компании.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58. Затраты на закупку услуг управляющей компании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733550" cy="476250"/>
                  <wp:effectExtent l="0" t="0" r="0" b="0"/>
                  <wp:docPr id="13327" name="Рисунок 34" descr="base_25_173996_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base_25_173996_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ук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объем i-й услуги управляющей компании;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ук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i-й услуги управляющей компании в месяц;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ук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использования i-й услуги управляющей компании.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59. Затраты на техническое обслуживание и регламентно-профилактический ремонт систем охранно-тревожной сигнализации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14450" cy="476250"/>
                  <wp:effectExtent l="0" t="0" r="0" b="0"/>
                  <wp:docPr id="13328" name="Рисунок 33" descr="base_25_173996_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base_25_173996_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обслуживаемых устройств в составе системы охранно-тревожной сигнализации;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ос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обслуживания одного i-го устройства.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60. Затраты на проведение текущего ремонта помещения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определяются исходя из установленной муниципальным органом нормы проведения ремонта, но не реже одного раза в три года, с учетом требований </w:t>
            </w:r>
            <w:hyperlink r:id="rId62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Положения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1257300" cy="476250"/>
                  <wp:effectExtent l="0" t="0" r="0" b="0"/>
                  <wp:docPr id="13329" name="Рисунок 32" descr="base_25_173996_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base_25_173996_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i-го здания, планируемая к проведению текущего ремонта;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текущего ремонта 1 квадратного метра площади i-го здания.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61. Затраты на содержание прилегающей территории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57350" cy="476250"/>
                  <wp:effectExtent l="0" t="0" r="0" b="0"/>
                  <wp:docPr id="13330" name="Рисунок 31" descr="base_25_173996_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base_25_173996_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закрепленной i-й прилегающей территории;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содержания i-й прилегающей территории в месяц в расчете на 1 квадратный метр площади;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содержания i-й прилегающей территории в очередном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62. Затраты на оплату услуг по обслуживанию и уборке помещения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057400" cy="476250"/>
                  <wp:effectExtent l="0" t="0" r="0" b="0"/>
                  <wp:docPr id="13331" name="Рисунок 30" descr="base_25_173996_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base_25_173996_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в i-м помещении, в отношении которой планируется заключение договора (контракта) на обслуживание и уборку;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услуги по обслуживанию и уборке i-го помещения в месяц;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аутп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использования услуги по обслуживанию и уборке i-го помещения в месяц.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63. Затраты на вывоз твердых бытовых отходов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кубических метров твердых бытовых отходов в год;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вывоза 1 кубического метра твердых бытовых отходов.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64. Затраты на техническое обслуживание и регламентно-профилактический ремонт лифтов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0" t="0" r="0" b="0"/>
                  <wp:docPr id="13332" name="Рисунок 29" descr="base_25_173996_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base_25_173996_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лифтов i-го типа;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одного лифта i-го типа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66. Затраты на техническое обслуживание и регламентно-профилактический ремонт водонапорной насосной станции пожаротушения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административных помещений, для обслуживания которых предназначена водонапорная насосная станция пожаротушения;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площадь административных помещений, для отопления которых используется индивидуальный тепловой пункт;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00175" cy="476250"/>
                  <wp:effectExtent l="0" t="0" r="0" b="0"/>
                  <wp:docPr id="13333" name="Рисунок 28" descr="base_25_173996_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base_25_173996_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аэз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оборудования.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69. Затраты на техническое обслуживание и ремонт транспортных средств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дизельных генераторных установок;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системы газового пожаротушения;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кондиционирования и вентиляции;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пожарной сигнализации;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контроля и управления доступом;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техническое обслуживание и регламентно-профилактический ремонт систем видеонаблюдения.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72. Затраты на техническое обслуживание и регламентно-профилактический ремонт дизельных генераторных установок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334" name="Рисунок 27" descr="base_25_173996_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base_25_173996_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дизельных генераторных установок;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дгу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одной i-й дизельной генераторной установки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73. Затраты на техническое обслуживание и регламентно-профилактический ремонт системы газового пожаротушения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47800" cy="476250"/>
                  <wp:effectExtent l="0" t="0" r="0" b="0"/>
                  <wp:docPr id="13335" name="Рисунок 26" descr="base_25_173996_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5_173996_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датчиков системы газового пожаротушения;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сгп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74. Затраты на техническое обслуживание и регламентно-профилактический ремонт систем кондиционирования и вентиляции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00200" cy="476250"/>
                  <wp:effectExtent l="0" t="0" r="0" b="0"/>
                  <wp:docPr id="13336" name="Рисунок 25" descr="base_25_173996_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base_25_173996_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установок кондиционирования и элементов систем вентиляции;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скив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75. Затраты на техническое обслуживание и регламентно-профилактический ремонт систем пожарной сигнализации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337" name="Рисунок 24" descr="base_25_173996_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base_25_173996_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извещателей пожарной сигнализации;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спс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i-го извещателя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76. Затраты на техническое обслуживание и регламентно-профилактический ремонт систем контроля и управления доступом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00200" cy="476250"/>
                  <wp:effectExtent l="0" t="0" r="0" b="0"/>
                  <wp:docPr id="13338" name="Рисунок 23" descr="base_25_173996_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base_25_173996_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устройств в составе систем контроля и управления доступом;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скуд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77. Затраты на техническое обслуживание и регламентно-профилактический ремонт систем автоматического диспетчерского управления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00200" cy="476250"/>
                  <wp:effectExtent l="0" t="0" r="0" b="0"/>
                  <wp:docPr id="13339" name="Рисунок 22" descr="base_25_173996_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base_25_173996_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обслуживаемых i-х устройств в составе систем автоматического диспетчерского управления;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саду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78. Затраты на техническое обслуживание и регламентно-профилактический ремонт систем видеонаблюдения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57325" cy="476250"/>
                  <wp:effectExtent l="0" t="0" r="0" b="0"/>
                  <wp:docPr id="13340" name="Рисунок 21" descr="base_25_173996_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base_25_173996_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обслуживаемых i-х устройств в составе систем видеонаблюдения;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свн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79. Затраты на оплату услуг внештатных сотрудников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486025" cy="485775"/>
                  <wp:effectExtent l="19050" t="0" r="0" b="0"/>
                  <wp:docPr id="13341" name="Рисунок 20" descr="base_25_173996_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base_25_173996_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внси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работы внештатного сотрудника в g-й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внси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стоимость одного месяца работы внештатного сотрудника в g-й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внси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процентная ставка страховых взносов в государственные внебюджетные фонды.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A" w:rsidRDefault="002B4B6A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Затраты на приобретение прочих работ и услуг, не относящиеся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затратам на услуги связи, транспортные услуги, оплату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по договорам об оказании услуг, связанных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проездом и наймом жилого помещения в связи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 командированием работников, заключаемым со сторонними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организациями, а также к затратам на коммунальные услуги,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аренду помещений и оборудования, содержание имущества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прочих затрат и затратам на приобретение прочих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и услуг в рамках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80. Затраты на оплату типографских работ и услуг, включая приобретение периодических печатных изданий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спецжурналов;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81. Затраты на приобретение спецжурналов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247775" cy="476250"/>
                  <wp:effectExtent l="0" t="0" r="0" b="0"/>
                  <wp:docPr id="13342" name="Рисунок 19" descr="base_25_173996_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base_25_173996_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приобретаемых i-х спецжурналов;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ж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i-го спецжурнала.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иу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83. Затраты на оплату услуг внештатных сотрудников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457450" cy="485775"/>
                  <wp:effectExtent l="0" t="0" r="0" b="0"/>
                  <wp:docPr id="13343" name="Рисунок 18" descr="base_25_173996_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base_25_173996_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месяцев работы внештатного сотрудника в j-й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месяца работы внештатного сотрудника в j-й должности;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внсп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процентная ставка страховых взносов в государственные внебюджетные фонды.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84. Затраты на проведение предрейсового и послерейсового осмотра водителей транспортных средств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57350" cy="476250"/>
                  <wp:effectExtent l="0" t="0" r="0" b="0"/>
                  <wp:docPr id="13344" name="Рисунок 17" descr="base_25_173996_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base_25_173996_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32A" w:rsidRDefault="00AD432A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водителей;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одного предрейсового и послерейсового осмотра;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рабочих дней в году;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85. Затраты на аттестацию специальных помещений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атт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28750" cy="476250"/>
                  <wp:effectExtent l="0" t="0" r="0" b="0"/>
                  <wp:docPr id="13345" name="Рисунок 16" descr="base_25_173996_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ase_25_173996_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атт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i-х специальных помещений, подлежащих аттестации;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атт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аттестации одного i-го специального помещения.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86. Затраты на проведение диспансеризации работников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численность работников, подлежащих диспансеризации;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87. Затраты на оплату работ по монтажу (установке), дооборудованию и наладке оборудования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мдн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581150" cy="485775"/>
                  <wp:effectExtent l="0" t="0" r="0" b="0"/>
                  <wp:docPr id="13346" name="Рисунок 15" descr="base_25_173996_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base_25_173996_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мдн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g-го оборудования, подлежащего монтажу (установке), дооборудованию и наладке;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 мдн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монтажа (установки), дооборудования и наладки g-го оборудования.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88. Затраты на оплату услуг вневедомственной охраны определяются по фактическим затратам в отчетном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89. Затраты на приобретение полисов обязательного страхования гражданской ответственности владельцев транспортных средств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осаго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81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указанием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4143375" cy="476250"/>
                  <wp:effectExtent l="0" t="0" r="0" b="0"/>
                  <wp:docPr id="13347" name="Рисунок 14" descr="base_25_173996_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ase_25_173996_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предельный размер базовой ставки страхового тарифа по i-му транспортному средству;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КБМ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нарушений, предусмотренных </w:t>
            </w:r>
            <w:hyperlink r:id="rId83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 3 статьи 9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"Об обязательном страховании гражданской ответственности владельцев транспортных средств";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pi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90. Затраты на оплату труда независимых экспертов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чз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(1 + k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чз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нэ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84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ставка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почасовой оплаты труда независимых экспертов, 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стр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основных средств, не отнесенные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затратам на приобретение основных средств в рамках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90525" cy="276225"/>
                  <wp:effectExtent l="19050" t="0" r="9525" b="0"/>
                  <wp:docPr id="13348" name="Рисунок 13" descr="base_25_173996_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base_25_173996_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определяются по формуле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495425" cy="266700"/>
                  <wp:effectExtent l="19050" t="0" r="9525" b="0"/>
                  <wp:docPr id="13349" name="Рисунок 12" descr="base_25_173996_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base_25_173996_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транспортных средств;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пмеб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мебели;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систем кондиционирования.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92. Затраты на приобретение транспортных средств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43025" cy="476250"/>
                  <wp:effectExtent l="0" t="0" r="0" b="0"/>
                  <wp:docPr id="13350" name="Рисунок 11" descr="base_25_173996_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se_25_173996_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ам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93. Затраты на приобретение мебели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пмеб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57350" cy="476250"/>
                  <wp:effectExtent l="0" t="0" r="0" b="0"/>
                  <wp:docPr id="13351" name="Рисунок 10" descr="base_25_173996_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25_173996_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пмеб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предметов мебели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пмеб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i-го предмета мебели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94. Затраты на приобретение систем кондиционирования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ск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219200" cy="476250"/>
                  <wp:effectExtent l="0" t="0" r="0" b="0"/>
                  <wp:docPr id="13352" name="Рисунок 9" descr="base_25_173996_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5_173996_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i-х систем кондиционирования;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с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системы кондиционирования.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материальных запасов, не отнесенные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 затратам на приобретение материальных запасов в рамках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 на информационно-коммуникационные технологии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90525" cy="276225"/>
                  <wp:effectExtent l="19050" t="0" r="9525" b="0"/>
                  <wp:docPr id="13353" name="Рисунок 8" descr="base_25_173996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5_173996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733675" cy="266700"/>
                  <wp:effectExtent l="19050" t="0" r="9525" b="0"/>
                  <wp:docPr id="13354" name="Рисунок 7" descr="base_25_173996_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5_173996_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бл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бланочной продукции;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канц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канцелярских принадлежностей;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хозяйственных товаров и принадлежностей;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горюче-смазочных материалов;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зпа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запасных частей для транспортных средств;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мзго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затраты на приобретение материальных запасов для нужд гражданской обороны.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96. Затраты на приобретение бланочной продукции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бл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2257425" cy="485775"/>
                  <wp:effectExtent l="0" t="0" r="0" b="0"/>
                  <wp:docPr id="13355" name="Рисунок 6" descr="base_25_173996_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5_173996_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бланочной продукции;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б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одного бланка по i-му тиражу;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пп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прочей продукции, изготовляемой типографией;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j пп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одной единицы прочей продукции, изготовляемой типографией, по j-му тиражу.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97. Затраты на приобретение канцелярских принадлежностей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канц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2000250" cy="476250"/>
                  <wp:effectExtent l="0" t="0" r="0" b="0"/>
                  <wp:docPr id="13356" name="Рисунок 5" descr="base_25_173996_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5_173996_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канц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работников, определяемая в соответствии с </w:t>
            </w:r>
            <w:hyperlink r:id="rId94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пунктами 17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требований к определению нормативных затрат;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канц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i-го предмета канцелярских принадлежностей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98. Затраты на приобретение хозяйственных товаров и принадлежностей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хп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343025" cy="476250"/>
                  <wp:effectExtent l="0" t="0" r="0" b="0"/>
                  <wp:docPr id="13357" name="Рисунок 4" descr="base_25_173996_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5_173996_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хп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i-й единицы хозяйственных товаров и принадлежностей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хп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хозяйственного товара и принадлежности в соответствии с нормативами муниципальных органов.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99. Затраты на приобретение горюче-смазочных материалов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952625" cy="476250"/>
                  <wp:effectExtent l="0" t="0" r="0" b="0"/>
                  <wp:docPr id="13358" name="Рисунок 3" descr="base_25_173996_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5_173996_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норма расхода топлива на 100 километров пробега i-го транспортного средства согласно методическим </w:t>
            </w:r>
            <w:hyperlink r:id="rId98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рекомендациям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1 литра горюче-смазочного материала по i-му транспортному средству;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гсм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планируемое количество рабочих дней использования i-го транспортного средства в очередном финансовом году.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101. Затраты на приобретение материальных запасов для нужд гражданской обороны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мзго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981200" cy="476250"/>
                  <wp:effectExtent l="0" t="0" r="0" b="0"/>
                  <wp:docPr id="13359" name="Рисунок 2" descr="base_25_173996_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5_173996_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мзго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i-й единицы материальных запасов для нужд гражданской обороны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мзго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работников, определяемая в соответствии с </w:t>
            </w:r>
            <w:hyperlink r:id="rId100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пунктами </w:t>
              </w:r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17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требований к определению нормативных затрат.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III. Затраты на капитальный ремонт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имущества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104. Затраты на разработку проектной документации определяются в соответствии со </w:t>
            </w:r>
            <w:hyperlink r:id="rId102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      </w: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IV. Затраты на финансовое обеспечение строительства,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 (в том числе с элементами реставрации),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перевооружения объектов капитального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      </w:r>
            <w:hyperlink r:id="rId103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и с законодательством Российской Федерации о градостроительной деятельности.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106. Затраты на приобретение объектов недвижимого имущества определяются в соответствии со </w:t>
            </w:r>
            <w:hyperlink r:id="rId104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V. Затраты на дополнительное профессиональное образование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107. Затраты на приобретение образовательных услуг по профессиональной переподготовке и повышению квалификации (З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дпо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504950" cy="476250"/>
                  <wp:effectExtent l="0" t="0" r="0" b="0"/>
                  <wp:docPr id="13360" name="Рисунок 13360" descr="base_25_173996_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0" descr="base_25_173996_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 дпо</w:t>
            </w: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      </w:r>
            <w:hyperlink r:id="rId106" w:history="1">
              <w:r w:rsidRPr="009B1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статьей 22</w:t>
              </w:r>
            </w:hyperlink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закона.</w:t>
            </w: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B25EAF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5E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применяемые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нормативных затрат на приобретение средств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подвижной связи и услуг подвижной связи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613"/>
              <w:gridCol w:w="1613"/>
              <w:gridCol w:w="2039"/>
              <w:gridCol w:w="1613"/>
              <w:gridCol w:w="1613"/>
            </w:tblGrid>
            <w:tr w:rsidR="00B25EAF" w:rsidRPr="009B1572" w:rsidTr="00B25EAF"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связи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средств связи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SIM-карт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абонентских номеров пользовательского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средств связи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услуги связи</w:t>
                  </w:r>
                </w:p>
              </w:tc>
            </w:tr>
            <w:tr w:rsidR="00B25EAF" w:rsidRPr="009B1572" w:rsidTr="00B25EAF"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подвижная связь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071316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7131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не предусмотрена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применяемые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нормативных затрат на приобретение персональных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компьютеров, принтеров, многофункциональных устройств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и копировальных аппаратов (оргтехники) и т.д.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08"/>
              <w:gridCol w:w="2882"/>
              <w:gridCol w:w="1925"/>
              <w:gridCol w:w="2682"/>
            </w:tblGrid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принтера, МФУ и копировального аппарата (оргтехники)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оргтехники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оргтехники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      </w:r>
                </w:p>
              </w:tc>
            </w:tr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Принтер лазерный (черно-белая печать, формат A4)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работника, занимающего должность, относящуюся к категории "руководители"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38032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380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тыс. рублей за 1 единицу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картриджей/тонеров для 1 единицы оргтехники</w:t>
                  </w:r>
                </w:p>
              </w:tc>
            </w:tr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Принтер лазерный (черно-белая печать, формат A4)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работника, занимающего должность, относящуюся к категории "специалисты"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38032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380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тыс. рублей за 1 единицу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картриджей/тонеров для 1 единицы оргтехники</w:t>
                  </w:r>
                </w:p>
              </w:tc>
            </w:tr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МФУ (лазерный, черно-белая печать, формат A4)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 единицы в расчете на 1 работника, занимающего должность,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относящуюся к категории "руководители", при отсутствии иных устройств черно-белой печати в формате A4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38032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</w:t>
                  </w:r>
                  <w:r w:rsidR="00380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тыс. рублей за 1 единицу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картриджа/тонера для 1 единицы оргтехники</w:t>
                  </w:r>
                </w:p>
              </w:tc>
            </w:tr>
            <w:tr w:rsidR="00B25EAF" w:rsidRPr="009B1572" w:rsidTr="00B25EAF"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МФУ (лазерный, черно-белая печать, формат A4)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38032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380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тыс. рублей за 1 единицу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картриджа/тонера для 1 единицы оргтехники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 при расчете нормативных затрат на приобретение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планшетных компьютеров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B25EAF" w:rsidRPr="009B1572" w:rsidTr="00B25EAF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планшетных компьютеров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</w:t>
                  </w:r>
                </w:p>
              </w:tc>
            </w:tr>
            <w:tr w:rsidR="00B25EAF" w:rsidRPr="009B1572" w:rsidTr="00B25EAF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предусмотрено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 при расчете нормативных затрат на приобретение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сетевого оборудования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3685"/>
              <w:gridCol w:w="3288"/>
            </w:tblGrid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устройства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устройств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устройств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предусмотрено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 при расчете нормативных затрат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приобретение носителей информации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3458"/>
              <w:gridCol w:w="3118"/>
            </w:tblGrid>
            <w:tr w:rsidR="00B25EAF" w:rsidRPr="009B1572" w:rsidTr="00B25EAF"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носителя информации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носителей информации и периодичность приобретения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1 единицы носителя информации</w:t>
                  </w:r>
                </w:p>
              </w:tc>
            </w:tr>
            <w:tr w:rsidR="00B25EAF" w:rsidRPr="009B1572" w:rsidTr="00B25EAF"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USB Flash накопитель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для 1 работника, занимающего должность, относящуюся к категории "руководители", "специалисты"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815F31">
                  <w:pPr>
                    <w:widowControl w:val="0"/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815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710" w:rsidRDefault="00562710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периодических печатных изданий и справочной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литературы, приобретаемые органами местного самоуправления  городского (сельского) поселения муниципального района Белебеевский район Республики Башкортостан, в том числе  подведомственными им казенными учреждениями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8901"/>
            </w:tblGrid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печатного издания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Республика Башкортостан (газета)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Белебеевские известия (газета)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Единая Россия (газета)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Промышленность и безопасность (журнал)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Периодическое издание по Пожарной безопасности</w:t>
                  </w:r>
                </w:p>
              </w:tc>
            </w:tr>
            <w:tr w:rsidR="00B25EAF" w:rsidRPr="009B1572" w:rsidTr="00B25EAF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Периодическое издание по Экологии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1998"/>
              <w:gridCol w:w="2851"/>
              <w:gridCol w:w="1998"/>
            </w:tblGrid>
            <w:tr w:rsidR="00B25EAF" w:rsidRPr="009B1572" w:rsidTr="00B25EAF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Транспортное средство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Транспортное средство </w:t>
                  </w:r>
                </w:p>
              </w:tc>
            </w:tr>
            <w:tr w:rsidR="00B25EAF" w:rsidRPr="009B1572" w:rsidTr="00B25EA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и мощность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и мощность</w:t>
                  </w:r>
                </w:p>
              </w:tc>
            </w:tr>
            <w:tr w:rsidR="00B25EAF" w:rsidRPr="009B1572" w:rsidTr="00B25EA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1,5 млн. рублей и не более 150 лошадиных сил включительно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1,2 млн. рублей и не более 150 лошадиных сил включительно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 городского (сельского) поселения муниципального района Белебеевский район Республики Башкортостан, применяемые при расчете нормативных затрат на приобретение мебели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665"/>
              <w:gridCol w:w="3685"/>
              <w:gridCol w:w="3288"/>
            </w:tblGrid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мебели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мебели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1 предмета мебели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Стол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38032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380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Стол приставной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 комбинированный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Кресло мягкое (полумягкое)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8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Стулья к приставному столу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1,5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Тумба выкатная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 платяной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кабинет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кабинет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Кресло рабочее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1 работника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Стулья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единиц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1 кабинет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1,5 тыс. рублей за 1 единицу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количество приобретаемой мебели могут быть изменены по решению Главы Администрации (сельского поселения). При этом закупка не указанных предметов осуществляется в пределах доведенных лимитов.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Нормативы,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 при расчете нормативных затрат на приобретение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канцелярских принадлежностей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3116"/>
              <w:gridCol w:w="3116"/>
            </w:tblGrid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канцелярских принадлежностей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канцелярских принадлежностей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единицы канцелярских принадлежностей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Ручка шариковая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Ручка гелевая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Ежедневник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работника, занимающего должность, относящуюся к категории "руководители" и "специалисты"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Карандаш простой (с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ластиком/без ластика)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5 единиц ежегодно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за 1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Ластик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Корректирующая жидкость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Бумага формата A4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7 упаковок (500 листов)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Конверт почтовый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штук ежегодно для конвертов формата A3;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штук ежегодно для конвертов формата A4;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штук ежегодно для конвертов формата A5;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штук ежегодно для конвертов формата A6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за 1 штуку (для конвертов формата A3);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рублей за 1 штуку (для конвертов формата A4);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рублей за 1 штуку (для конвертов формата A5);</w:t>
                  </w:r>
                </w:p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рублей за 1 штуку (для конвертов формата A6)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с арочным механизмом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на завязках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с зажимом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Папка-уголок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единицы в расчете на 1 работника ежегодно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Папка-скоросшиватель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на резинке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пластиковая с кнопкой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Папка адресная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Блок-кубик белый (9 x 9 x 9 см)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Блок-кубик с клеевым краем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Календарь настенный на 3 пружинах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служебное помещение ежегодно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Блокнот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Книга учета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 единиц ежегодно для учреждения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Калькулятор 12-разрядный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Зажимы для бумаги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упаковок по 12 штук ежегодно для учреждения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Скрепки канцелярские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Скотч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Дырокол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1,5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Точилка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Клей-карандаш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Клей канцелярский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флаконов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рублей за 1 флакон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Закладки самоклеящиеся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 упаковок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220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Линейка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Степлер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251C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Скобы для степлера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 упаковок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Антистеплер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Тетрадь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Выделитель текста, маркер (набор 4 штуки)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набора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300 рублей за 1 набор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Маркер черный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Нитки суровые для прошивания дел (бобина - 1000 м)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 бобин ежегодно для учреждения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рублей за 1 бобину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Ножницы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Нож канцелярский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Файл-вкладыш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упаковок по 100 штук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251C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</w:t>
                  </w:r>
                  <w:r w:rsidR="00251C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Лоток для бумаг (горизонтальный/вертикальный)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Штемпельная краска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флакона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 рублей за 1 флакон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количество приобретаемых канцелярских принадлежностей могут быть изменены по решению Главы Администрации (сельского поселения). При этом закупка не указанных канцелярских принадлежностей осуществляется в пределах доведенных лимитов. 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Нормативы, применяемые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нормативных затрат на приобретение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57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хозяйственных товаров и принадлежностей</w:t>
            </w:r>
          </w:p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288"/>
              <w:gridCol w:w="3175"/>
              <w:gridCol w:w="3175"/>
            </w:tblGrid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хозяйственных товаров и принадлежностей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хозяйственных товаров и принадлежностей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приобретения единицы хозяйственных товаров и принадлежностей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Бумага туалетная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рулона в день на  туалетную комнату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за 1 рулон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Ведро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 единицы ежегодно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расчете на 1 уборщика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00 рублей за 1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Губка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 единиц для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Держатель для туалетной бумаги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на туалетную комнату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Движок для уборки снега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для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Ерш с подставкой для туалетной комнаты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на туалетную комнату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Лопата штыковая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Лопата снеговая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251C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тыс.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Лом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Мешок для мусорных корзин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250 единиц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251C5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251C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Мыло жидкое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5 литров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рублей за 1 литр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Метла для уборки улиц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Метла синтетическая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15 единиц для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Мешки для мусора 160 л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60 единиц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Мешки для мусора 120 л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200 единиц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Мешки для мусора 60 л (30 шт. упаковка)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12 упаковок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Мешки для мусора 30 л (30 шт. упаковка)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200 упаковок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за 1 упаковку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Перчатки резиновые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500 пар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 рублей за 1 пару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Перчатки х/б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1000 пар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450 рублей за 1 пару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Рукавицы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пары в расчете на 1 дворника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F23B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</w:t>
                  </w:r>
                  <w:r w:rsidR="00F23B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 рублей за 1 пару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Средство для мытья стекол,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зеркал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 более 12 единиц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300 рублей за 1 </w:t>
                  </w: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Средство для мытья полов (1 л)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 согласно нормам, указанным на упаковке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300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Тряпка для мытья полов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 единиц в неделю на 1 уборщика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Тряпка холлофайбер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12 единиц ежегодно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Халат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ежегодно в расчете на 1 работника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Чистящее средство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более 24 единиц ежегодно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200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Швабра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уборщика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600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Швабра для пола деревянная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уборщика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100 рублей за 1 единицу</w:t>
                  </w:r>
                </w:p>
              </w:tc>
            </w:tr>
            <w:tr w:rsidR="00B25EAF" w:rsidRPr="009B1572" w:rsidTr="00B25EAF"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Щетка для пола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1 единицы в расчете на 1 уборщика до износа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5EAF" w:rsidRPr="009B1572" w:rsidRDefault="00B25EAF" w:rsidP="00B25EA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5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более 420 рублей за 1 единицу</w:t>
                  </w:r>
                </w:p>
              </w:tc>
            </w:tr>
          </w:tbl>
          <w:p w:rsidR="00B25EAF" w:rsidRPr="009B1572" w:rsidRDefault="00B25EAF" w:rsidP="00B25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0"/>
              </w:rPr>
            </w:pPr>
          </w:p>
          <w:p w:rsidR="00B25EAF" w:rsidRPr="009B1572" w:rsidRDefault="00B25EAF" w:rsidP="00B25EAF">
            <w:pPr>
              <w:tabs>
                <w:tab w:val="left" w:pos="1440"/>
                <w:tab w:val="left" w:pos="6690"/>
                <w:tab w:val="left" w:pos="741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5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количество приобретаемых хозяйственных товаров и принадлежностей могут быть изменены по решению Главы Администрации сельского поселения Максим-Горьковский сельсовет муниципального района Белебеевский район Республики Башкортостан. При этом закупка не указанных хозяйственных товаров и принадлежностей осуществляется в пределах доведенных лимитов</w:t>
            </w:r>
          </w:p>
          <w:p w:rsidR="00B25EAF" w:rsidRPr="009B1572" w:rsidRDefault="00B25EAF" w:rsidP="00B25EAF">
            <w:pPr>
              <w:tabs>
                <w:tab w:val="left" w:pos="1440"/>
                <w:tab w:val="left" w:pos="6690"/>
                <w:tab w:val="left" w:pos="7419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5EAF" w:rsidRDefault="00B25EAF" w:rsidP="00B25EAF"/>
          <w:p w:rsidR="00B25EAF" w:rsidRDefault="00B25EAF" w:rsidP="0004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AF" w:rsidRPr="00FE11E7" w:rsidRDefault="00B25EAF" w:rsidP="00040587">
      <w:pPr>
        <w:rPr>
          <w:rFonts w:ascii="Times New Roman" w:hAnsi="Times New Roman" w:cs="Times New Roman"/>
          <w:sz w:val="24"/>
          <w:szCs w:val="24"/>
        </w:rPr>
      </w:pPr>
    </w:p>
    <w:sectPr w:rsidR="00B25EAF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75" w:rsidRDefault="00F60775" w:rsidP="000C56CE">
      <w:pPr>
        <w:spacing w:after="0" w:line="240" w:lineRule="auto"/>
      </w:pPr>
      <w:r>
        <w:separator/>
      </w:r>
    </w:p>
  </w:endnote>
  <w:endnote w:type="continuationSeparator" w:id="0">
    <w:p w:rsidR="00F60775" w:rsidRDefault="00F60775" w:rsidP="000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75" w:rsidRDefault="00F60775" w:rsidP="000C56CE">
      <w:pPr>
        <w:spacing w:after="0" w:line="240" w:lineRule="auto"/>
      </w:pPr>
      <w:r>
        <w:separator/>
      </w:r>
    </w:p>
  </w:footnote>
  <w:footnote w:type="continuationSeparator" w:id="0">
    <w:p w:rsidR="00F60775" w:rsidRDefault="00F60775" w:rsidP="000C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3"/>
        </w:tabs>
        <w:ind w:left="67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6"/>
        </w:tabs>
        <w:ind w:left="98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9"/>
        </w:tabs>
        <w:ind w:left="129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12"/>
        </w:tabs>
        <w:ind w:left="16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25"/>
        </w:tabs>
        <w:ind w:left="19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51"/>
        </w:tabs>
        <w:ind w:left="255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64"/>
        </w:tabs>
        <w:ind w:left="2864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5D1C2F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58E50EA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A6CC4"/>
    <w:multiLevelType w:val="hybridMultilevel"/>
    <w:tmpl w:val="770470A0"/>
    <w:lvl w:ilvl="0" w:tplc="D35E6762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D031FE"/>
    <w:multiLevelType w:val="hybridMultilevel"/>
    <w:tmpl w:val="BB8EA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F5E13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42C414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C02A1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56C4B05"/>
    <w:multiLevelType w:val="hybridMultilevel"/>
    <w:tmpl w:val="FBAED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90D6D95"/>
    <w:multiLevelType w:val="hybridMultilevel"/>
    <w:tmpl w:val="E588401E"/>
    <w:lvl w:ilvl="0" w:tplc="50426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7F7868"/>
    <w:multiLevelType w:val="hybridMultilevel"/>
    <w:tmpl w:val="99E8F468"/>
    <w:lvl w:ilvl="0" w:tplc="66DA3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609EC"/>
    <w:multiLevelType w:val="multilevel"/>
    <w:tmpl w:val="B54EF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C65D2A"/>
    <w:multiLevelType w:val="multilevel"/>
    <w:tmpl w:val="43707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100E01"/>
    <w:multiLevelType w:val="multilevel"/>
    <w:tmpl w:val="00E6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178C4"/>
    <w:multiLevelType w:val="hybridMultilevel"/>
    <w:tmpl w:val="A67671DE"/>
    <w:lvl w:ilvl="0" w:tplc="623280C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869A6"/>
    <w:multiLevelType w:val="hybridMultilevel"/>
    <w:tmpl w:val="2B28E1F0"/>
    <w:lvl w:ilvl="0" w:tplc="D9368DC4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24"/>
  </w:num>
  <w:num w:numId="5">
    <w:abstractNumId w:val="6"/>
  </w:num>
  <w:num w:numId="6">
    <w:abstractNumId w:val="2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21"/>
  </w:num>
  <w:num w:numId="18">
    <w:abstractNumId w:val="18"/>
  </w:num>
  <w:num w:numId="19">
    <w:abstractNumId w:val="20"/>
  </w:num>
  <w:num w:numId="20">
    <w:abstractNumId w:val="5"/>
  </w:num>
  <w:num w:numId="21">
    <w:abstractNumId w:val="13"/>
  </w:num>
  <w:num w:numId="22">
    <w:abstractNumId w:val="0"/>
  </w:num>
  <w:num w:numId="23">
    <w:abstractNumId w:val="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27"/>
  </w:num>
  <w:num w:numId="29">
    <w:abstractNumId w:val="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073"/>
    <w:rsid w:val="00001072"/>
    <w:rsid w:val="00006A11"/>
    <w:rsid w:val="00010C0C"/>
    <w:rsid w:val="00040587"/>
    <w:rsid w:val="00041B3D"/>
    <w:rsid w:val="00071316"/>
    <w:rsid w:val="00083CE8"/>
    <w:rsid w:val="000B1505"/>
    <w:rsid w:val="000C56CE"/>
    <w:rsid w:val="000F6AA4"/>
    <w:rsid w:val="00104169"/>
    <w:rsid w:val="00182B88"/>
    <w:rsid w:val="001F0083"/>
    <w:rsid w:val="00240624"/>
    <w:rsid w:val="00251C5D"/>
    <w:rsid w:val="00272EAF"/>
    <w:rsid w:val="00280E27"/>
    <w:rsid w:val="002A717F"/>
    <w:rsid w:val="002B4B6A"/>
    <w:rsid w:val="00325517"/>
    <w:rsid w:val="00366CB9"/>
    <w:rsid w:val="0038032F"/>
    <w:rsid w:val="00390761"/>
    <w:rsid w:val="0039763B"/>
    <w:rsid w:val="003E2D14"/>
    <w:rsid w:val="00405695"/>
    <w:rsid w:val="00415811"/>
    <w:rsid w:val="004240E0"/>
    <w:rsid w:val="004965EF"/>
    <w:rsid w:val="004C5A6F"/>
    <w:rsid w:val="00512E05"/>
    <w:rsid w:val="00550BC8"/>
    <w:rsid w:val="00552933"/>
    <w:rsid w:val="0056225B"/>
    <w:rsid w:val="00562710"/>
    <w:rsid w:val="00576B80"/>
    <w:rsid w:val="0060620C"/>
    <w:rsid w:val="00620826"/>
    <w:rsid w:val="006271DD"/>
    <w:rsid w:val="00636639"/>
    <w:rsid w:val="006A4F83"/>
    <w:rsid w:val="006F50F6"/>
    <w:rsid w:val="00730665"/>
    <w:rsid w:val="00731AD5"/>
    <w:rsid w:val="007A5A19"/>
    <w:rsid w:val="007B146B"/>
    <w:rsid w:val="007B197C"/>
    <w:rsid w:val="007B1A4E"/>
    <w:rsid w:val="007D34B7"/>
    <w:rsid w:val="00815F31"/>
    <w:rsid w:val="00816649"/>
    <w:rsid w:val="00817735"/>
    <w:rsid w:val="00867C8C"/>
    <w:rsid w:val="00894C77"/>
    <w:rsid w:val="00911136"/>
    <w:rsid w:val="00927428"/>
    <w:rsid w:val="00927B92"/>
    <w:rsid w:val="0097367D"/>
    <w:rsid w:val="0097596F"/>
    <w:rsid w:val="00996B31"/>
    <w:rsid w:val="009E213B"/>
    <w:rsid w:val="00A27963"/>
    <w:rsid w:val="00A34489"/>
    <w:rsid w:val="00A42EB4"/>
    <w:rsid w:val="00AB111D"/>
    <w:rsid w:val="00AD432A"/>
    <w:rsid w:val="00AE24B9"/>
    <w:rsid w:val="00AF1057"/>
    <w:rsid w:val="00B07E84"/>
    <w:rsid w:val="00B25EAF"/>
    <w:rsid w:val="00B41742"/>
    <w:rsid w:val="00B56497"/>
    <w:rsid w:val="00BB16BE"/>
    <w:rsid w:val="00BB1B12"/>
    <w:rsid w:val="00C429AB"/>
    <w:rsid w:val="00C60BC9"/>
    <w:rsid w:val="00C66F6A"/>
    <w:rsid w:val="00CB13B7"/>
    <w:rsid w:val="00CD34B8"/>
    <w:rsid w:val="00D00600"/>
    <w:rsid w:val="00D04C24"/>
    <w:rsid w:val="00D17BA2"/>
    <w:rsid w:val="00D422C9"/>
    <w:rsid w:val="00D47654"/>
    <w:rsid w:val="00DA152D"/>
    <w:rsid w:val="00DB05B9"/>
    <w:rsid w:val="00E01870"/>
    <w:rsid w:val="00E030C3"/>
    <w:rsid w:val="00E14B01"/>
    <w:rsid w:val="00E57D4E"/>
    <w:rsid w:val="00E8350D"/>
    <w:rsid w:val="00E85073"/>
    <w:rsid w:val="00EA2DF1"/>
    <w:rsid w:val="00EB31A7"/>
    <w:rsid w:val="00EB5DB2"/>
    <w:rsid w:val="00ED52B9"/>
    <w:rsid w:val="00ED7B96"/>
    <w:rsid w:val="00EE18A9"/>
    <w:rsid w:val="00EF2FB5"/>
    <w:rsid w:val="00F23B54"/>
    <w:rsid w:val="00F60775"/>
    <w:rsid w:val="00F8574C"/>
    <w:rsid w:val="00F90741"/>
    <w:rsid w:val="00FA7E87"/>
    <w:rsid w:val="00FC0A4D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paragraph" w:styleId="1">
    <w:name w:val="heading 1"/>
    <w:basedOn w:val="a"/>
    <w:next w:val="a"/>
    <w:link w:val="10"/>
    <w:qFormat/>
    <w:rsid w:val="00B25EA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25EAF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25EA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EA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25EAF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B25E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EAF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0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rsid w:val="00B25E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25EAF"/>
    <w:rPr>
      <w:rFonts w:ascii="TimBashk" w:eastAsia="Times New Roman" w:hAnsi="TimBashk" w:cs="Arial"/>
      <w:b/>
      <w:spacing w:val="-2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25EA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5EA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25EA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B25E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0">
    <w:name w:val="Заголовок 9 Знак"/>
    <w:basedOn w:val="a0"/>
    <w:link w:val="9"/>
    <w:uiPriority w:val="9"/>
    <w:semiHidden/>
    <w:rsid w:val="00B25EA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25EAF"/>
  </w:style>
  <w:style w:type="paragraph" w:styleId="a7">
    <w:name w:val="No Spacing"/>
    <w:link w:val="a8"/>
    <w:uiPriority w:val="1"/>
    <w:qFormat/>
    <w:rsid w:val="00B25E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B25EA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25EA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1"/>
    <w:rsid w:val="00B25EAF"/>
    <w:rPr>
      <w:rFonts w:ascii="Times New Roman" w:eastAsia="Times New Roman" w:hAnsi="Times New Roman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25EAF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25EAF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1">
    <w:name w:val="Основной текст (5)_"/>
    <w:basedOn w:val="a0"/>
    <w:link w:val="52"/>
    <w:rsid w:val="00B25EA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25EAF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41">
    <w:name w:val="Основной текст (4)_"/>
    <w:basedOn w:val="a0"/>
    <w:link w:val="42"/>
    <w:rsid w:val="00B25EAF"/>
    <w:rPr>
      <w:rFonts w:ascii="Times New Roman" w:eastAsia="Times New Roman" w:hAnsi="Times New Roman"/>
      <w:shd w:val="clear" w:color="auto" w:fill="FFFFFF"/>
    </w:rPr>
  </w:style>
  <w:style w:type="character" w:customStyle="1" w:styleId="415pt2pt">
    <w:name w:val="Основной текст (4) + 15 pt;Курсив;Интервал 2 pt"/>
    <w:basedOn w:val="41"/>
    <w:rsid w:val="00B25EAF"/>
    <w:rPr>
      <w:rFonts w:ascii="Times New Roman" w:eastAsia="Times New Roman" w:hAnsi="Times New Roman"/>
      <w:i/>
      <w:iCs/>
      <w:color w:val="000000"/>
      <w:spacing w:val="4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25EAF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/>
    </w:rPr>
  </w:style>
  <w:style w:type="character" w:customStyle="1" w:styleId="a9">
    <w:name w:val="Оглавление_"/>
    <w:basedOn w:val="a0"/>
    <w:link w:val="aa"/>
    <w:rsid w:val="00B25EAF"/>
    <w:rPr>
      <w:rFonts w:ascii="Times New Roman" w:eastAsia="Times New Roman" w:hAnsi="Times New Roman"/>
      <w:shd w:val="clear" w:color="auto" w:fill="FFFFFF"/>
    </w:rPr>
  </w:style>
  <w:style w:type="paragraph" w:customStyle="1" w:styleId="aa">
    <w:name w:val="Оглавление"/>
    <w:basedOn w:val="a"/>
    <w:link w:val="a9"/>
    <w:rsid w:val="00B25EAF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/>
    </w:rPr>
  </w:style>
  <w:style w:type="character" w:customStyle="1" w:styleId="23">
    <w:name w:val="Подпись к таблице (2)_"/>
    <w:basedOn w:val="a0"/>
    <w:link w:val="24"/>
    <w:rsid w:val="00B25EAF"/>
    <w:rPr>
      <w:rFonts w:ascii="Times New Roman" w:eastAsia="Times New Roman" w:hAnsi="Times New Roman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B25EA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B25EAF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/>
    </w:rPr>
  </w:style>
  <w:style w:type="paragraph" w:customStyle="1" w:styleId="ac">
    <w:name w:val="Подпись к таблице"/>
    <w:basedOn w:val="a"/>
    <w:link w:val="ab"/>
    <w:rsid w:val="00B25EAF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">
    <w:name w:val="Основной текст (2) + 12 pt"/>
    <w:basedOn w:val="21"/>
    <w:rsid w:val="00B25EA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0pt">
    <w:name w:val="Основной текст (4) + 10 pt"/>
    <w:basedOn w:val="41"/>
    <w:rsid w:val="00B25EA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SegoeUI11pt">
    <w:name w:val="Основной текст (4) + Segoe UI;11 pt"/>
    <w:basedOn w:val="41"/>
    <w:rsid w:val="00B25EA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Body Text"/>
    <w:basedOn w:val="a"/>
    <w:link w:val="12"/>
    <w:semiHidden/>
    <w:unhideWhenUsed/>
    <w:rsid w:val="00B25EAF"/>
    <w:pPr>
      <w:spacing w:after="0" w:line="240" w:lineRule="auto"/>
      <w:jc w:val="center"/>
    </w:pPr>
    <w:rPr>
      <w:rFonts w:ascii="Arial" w:eastAsia="Calibri" w:hAnsi="Arial" w:cs="Arial"/>
      <w:b/>
      <w:sz w:val="28"/>
    </w:rPr>
  </w:style>
  <w:style w:type="character" w:customStyle="1" w:styleId="ae">
    <w:name w:val="Основной текст Знак"/>
    <w:basedOn w:val="a0"/>
    <w:semiHidden/>
    <w:rsid w:val="00B25EAF"/>
  </w:style>
  <w:style w:type="paragraph" w:customStyle="1" w:styleId="ConsNormal">
    <w:name w:val="ConsNormal"/>
    <w:rsid w:val="00B25E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Основной текст Знак1"/>
    <w:basedOn w:val="a0"/>
    <w:link w:val="ad"/>
    <w:semiHidden/>
    <w:locked/>
    <w:rsid w:val="00B25EAF"/>
    <w:rPr>
      <w:rFonts w:ascii="Arial" w:eastAsia="Calibri" w:hAnsi="Arial" w:cs="Arial"/>
      <w:b/>
      <w:sz w:val="28"/>
    </w:rPr>
  </w:style>
  <w:style w:type="character" w:styleId="af">
    <w:name w:val="Hyperlink"/>
    <w:basedOn w:val="a0"/>
    <w:uiPriority w:val="99"/>
    <w:unhideWhenUsed/>
    <w:rsid w:val="00B25EAF"/>
    <w:rPr>
      <w:color w:val="0000FF"/>
      <w:u w:val="single"/>
    </w:rPr>
  </w:style>
  <w:style w:type="paragraph" w:customStyle="1" w:styleId="FR2">
    <w:name w:val="FR2"/>
    <w:rsid w:val="00B25EA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PlusNormal">
    <w:name w:val="ConsPlusNormal"/>
    <w:link w:val="ConsPlusNormal0"/>
    <w:rsid w:val="00B25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Normal (Web)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B25EAF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formattext">
    <w:name w:val="formattext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EAF"/>
  </w:style>
  <w:style w:type="character" w:customStyle="1" w:styleId="ConsPlusNormal0">
    <w:name w:val="ConsPlusNormal Знак"/>
    <w:link w:val="ConsPlusNormal"/>
    <w:locked/>
    <w:rsid w:val="00B25EAF"/>
    <w:rPr>
      <w:rFonts w:ascii="Arial" w:eastAsia="Times New Roman" w:hAnsi="Arial" w:cs="Arial"/>
    </w:rPr>
  </w:style>
  <w:style w:type="paragraph" w:customStyle="1" w:styleId="Style11">
    <w:name w:val="Style11"/>
    <w:basedOn w:val="a"/>
    <w:rsid w:val="00B25EAF"/>
    <w:pPr>
      <w:suppressAutoHyphens/>
      <w:spacing w:after="0" w:line="281" w:lineRule="exact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27">
    <w:name w:val="Style27"/>
    <w:basedOn w:val="a"/>
    <w:rsid w:val="00B25EAF"/>
    <w:pPr>
      <w:suppressAutoHyphens/>
      <w:spacing w:after="0" w:line="283" w:lineRule="exact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41">
    <w:name w:val="Font Style41"/>
    <w:rsid w:val="00B25EA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B25EA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B25EAF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B25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B25EAF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B25EA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B25EA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B25EAF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B25EAF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B25EAF"/>
    <w:rPr>
      <w:rFonts w:ascii="Times New Roman" w:hAnsi="Times New Roman" w:cs="Times New Roman" w:hint="default"/>
      <w:b/>
      <w:bCs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B25EAF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B25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B25EAF"/>
    <w:rPr>
      <w:rFonts w:ascii="Consolas" w:hAnsi="Consolas" w:cs="Consolas"/>
      <w:sz w:val="20"/>
      <w:szCs w:val="20"/>
    </w:rPr>
  </w:style>
  <w:style w:type="paragraph" w:styleId="af2">
    <w:name w:val="footnote text"/>
    <w:basedOn w:val="a"/>
    <w:link w:val="af3"/>
    <w:semiHidden/>
    <w:unhideWhenUsed/>
    <w:rsid w:val="00B2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25EA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25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B25EAF"/>
    <w:rPr>
      <w:rFonts w:ascii="Times New Roman" w:eastAsia="Times New Roman" w:hAnsi="Times New Roman" w:cs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25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B25EAF"/>
    <w:rPr>
      <w:rFonts w:ascii="Times New Roman" w:eastAsia="Times New Roman" w:hAnsi="Times New Roman" w:cs="Arial"/>
      <w:sz w:val="24"/>
      <w:szCs w:val="24"/>
    </w:rPr>
  </w:style>
  <w:style w:type="paragraph" w:styleId="af8">
    <w:name w:val="Title"/>
    <w:basedOn w:val="a"/>
    <w:link w:val="af9"/>
    <w:qFormat/>
    <w:rsid w:val="00B25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B25EAF"/>
    <w:rPr>
      <w:rFonts w:ascii="Times New Roman" w:eastAsia="Times New Roman" w:hAnsi="Times New Roman" w:cs="Times New Roman"/>
      <w:b/>
      <w:sz w:val="28"/>
      <w:szCs w:val="20"/>
    </w:rPr>
  </w:style>
  <w:style w:type="paragraph" w:styleId="afa">
    <w:name w:val="Body Text Indent"/>
    <w:basedOn w:val="a"/>
    <w:link w:val="13"/>
    <w:semiHidden/>
    <w:unhideWhenUsed/>
    <w:rsid w:val="00B25EAF"/>
    <w:pPr>
      <w:autoSpaceDE w:val="0"/>
      <w:autoSpaceDN w:val="0"/>
      <w:spacing w:after="0" w:line="240" w:lineRule="auto"/>
      <w:ind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semiHidden/>
    <w:rsid w:val="00B25EAF"/>
  </w:style>
  <w:style w:type="paragraph" w:styleId="25">
    <w:name w:val="Body Text 2"/>
    <w:basedOn w:val="a"/>
    <w:link w:val="26"/>
    <w:semiHidden/>
    <w:unhideWhenUsed/>
    <w:rsid w:val="00B25EA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2 Знак"/>
    <w:basedOn w:val="a0"/>
    <w:link w:val="25"/>
    <w:semiHidden/>
    <w:rsid w:val="00B25EAF"/>
    <w:rPr>
      <w:rFonts w:ascii="Calibri" w:eastAsia="Calibri" w:hAnsi="Calibri" w:cs="Times New Roman"/>
      <w:lang w:eastAsia="en-US"/>
    </w:rPr>
  </w:style>
  <w:style w:type="paragraph" w:styleId="33">
    <w:name w:val="Body Text 3"/>
    <w:basedOn w:val="a"/>
    <w:link w:val="34"/>
    <w:semiHidden/>
    <w:unhideWhenUsed/>
    <w:rsid w:val="00B25EAF"/>
    <w:pPr>
      <w:spacing w:after="0" w:line="240" w:lineRule="auto"/>
      <w:jc w:val="both"/>
    </w:pPr>
    <w:rPr>
      <w:rFonts w:ascii="Times New Roman" w:eastAsia="Times New Roman" w:hAnsi="Times New Roman" w:cs="Arial"/>
      <w:b/>
      <w:sz w:val="26"/>
      <w:szCs w:val="24"/>
    </w:rPr>
  </w:style>
  <w:style w:type="character" w:customStyle="1" w:styleId="34">
    <w:name w:val="Основной текст 3 Знак"/>
    <w:basedOn w:val="a0"/>
    <w:link w:val="33"/>
    <w:semiHidden/>
    <w:rsid w:val="00B25EAF"/>
    <w:rPr>
      <w:rFonts w:ascii="Times New Roman" w:eastAsia="Times New Roman" w:hAnsi="Times New Roman" w:cs="Arial"/>
      <w:b/>
      <w:sz w:val="26"/>
      <w:szCs w:val="24"/>
    </w:rPr>
  </w:style>
  <w:style w:type="paragraph" w:styleId="27">
    <w:name w:val="Body Text Indent 2"/>
    <w:basedOn w:val="a"/>
    <w:link w:val="210"/>
    <w:semiHidden/>
    <w:unhideWhenUsed/>
    <w:rsid w:val="00B25EA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с отступом 2 Знак"/>
    <w:basedOn w:val="a0"/>
    <w:semiHidden/>
    <w:rsid w:val="00B25EAF"/>
  </w:style>
  <w:style w:type="paragraph" w:styleId="35">
    <w:name w:val="Body Text Indent 3"/>
    <w:basedOn w:val="a"/>
    <w:link w:val="36"/>
    <w:uiPriority w:val="99"/>
    <w:semiHidden/>
    <w:unhideWhenUsed/>
    <w:rsid w:val="00B25E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B25EAF"/>
    <w:rPr>
      <w:rFonts w:ascii="Times New Roman" w:eastAsia="Times New Roman" w:hAnsi="Times New Roman" w:cs="Times New Roman"/>
      <w:sz w:val="16"/>
      <w:szCs w:val="16"/>
    </w:rPr>
  </w:style>
  <w:style w:type="paragraph" w:styleId="afc">
    <w:name w:val="Document Map"/>
    <w:basedOn w:val="a"/>
    <w:link w:val="afd"/>
    <w:semiHidden/>
    <w:unhideWhenUsed/>
    <w:rsid w:val="00B25E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B25EA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Plain Text"/>
    <w:basedOn w:val="a"/>
    <w:link w:val="aff"/>
    <w:semiHidden/>
    <w:unhideWhenUsed/>
    <w:rsid w:val="00B25E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semiHidden/>
    <w:rsid w:val="00B25EAF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B25E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25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B25E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25EAF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25EAF"/>
    <w:pPr>
      <w:widowControl w:val="0"/>
      <w:autoSpaceDE w:val="0"/>
      <w:autoSpaceDN w:val="0"/>
      <w:adjustRightInd w:val="0"/>
      <w:spacing w:after="0" w:line="30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25EAF"/>
    <w:pPr>
      <w:widowControl w:val="0"/>
      <w:autoSpaceDE w:val="0"/>
      <w:autoSpaceDN w:val="0"/>
      <w:adjustRightInd w:val="0"/>
      <w:spacing w:after="0" w:line="307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25EAF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"/>
    <w:basedOn w:val="a"/>
    <w:rsid w:val="00B25E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1">
    <w:name w:val="Прижатый влево"/>
    <w:basedOn w:val="a"/>
    <w:next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rsid w:val="00B25EA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rsid w:val="00B25EA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p4">
    <w:name w:val="p4 Знак"/>
    <w:basedOn w:val="a0"/>
    <w:link w:val="p40"/>
    <w:locked/>
    <w:rsid w:val="00B25EAF"/>
    <w:rPr>
      <w:rFonts w:ascii="PragmaticaC" w:eastAsia="Times New Roman" w:hAnsi="PragmaticaC"/>
      <w:spacing w:val="2"/>
      <w:sz w:val="15"/>
    </w:rPr>
  </w:style>
  <w:style w:type="paragraph" w:customStyle="1" w:styleId="p40">
    <w:name w:val="p4"/>
    <w:link w:val="p4"/>
    <w:rsid w:val="00B25EAF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</w:pPr>
    <w:rPr>
      <w:rFonts w:ascii="PragmaticaC" w:eastAsia="Times New Roman" w:hAnsi="PragmaticaC"/>
      <w:spacing w:val="2"/>
      <w:sz w:val="15"/>
    </w:rPr>
  </w:style>
  <w:style w:type="paragraph" w:customStyle="1" w:styleId="14">
    <w:name w:val="заголовок 1"/>
    <w:basedOn w:val="a"/>
    <w:next w:val="a"/>
    <w:rsid w:val="00B25EA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25E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Знак Знак Знак1 Знак Знак Знак Знак"/>
    <w:basedOn w:val="a"/>
    <w:rsid w:val="00B25E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8">
    <w:name w:val="Style18"/>
    <w:basedOn w:val="a"/>
    <w:rsid w:val="00B25EA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25EAF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25EAF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B25EAF"/>
    <w:pPr>
      <w:widowControl w:val="0"/>
      <w:autoSpaceDE w:val="0"/>
      <w:autoSpaceDN w:val="0"/>
      <w:adjustRightInd w:val="0"/>
      <w:spacing w:after="0" w:line="322" w:lineRule="exact"/>
      <w:ind w:firstLine="1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B25EAF"/>
    <w:pPr>
      <w:widowControl w:val="0"/>
      <w:autoSpaceDE w:val="0"/>
      <w:autoSpaceDN w:val="0"/>
      <w:adjustRightInd w:val="0"/>
      <w:spacing w:after="0" w:line="322" w:lineRule="exact"/>
      <w:ind w:firstLine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B25EAF"/>
    <w:pPr>
      <w:widowControl w:val="0"/>
      <w:autoSpaceDE w:val="0"/>
      <w:autoSpaceDN w:val="0"/>
      <w:adjustRightInd w:val="0"/>
      <w:spacing w:after="0" w:line="32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B25E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B25EA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B25EAF"/>
    <w:pPr>
      <w:widowControl w:val="0"/>
      <w:autoSpaceDE w:val="0"/>
      <w:autoSpaceDN w:val="0"/>
      <w:adjustRightInd w:val="0"/>
      <w:spacing w:after="0" w:line="259" w:lineRule="exact"/>
      <w:ind w:firstLine="27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B25EA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2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B25EA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B25E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нак"/>
    <w:basedOn w:val="a"/>
    <w:uiPriority w:val="99"/>
    <w:rsid w:val="00B25EA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B25EA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9">
    <w:name w:val="стиль2"/>
    <w:basedOn w:val="a"/>
    <w:rsid w:val="00B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_"/>
    <w:basedOn w:val="a0"/>
    <w:link w:val="53"/>
    <w:locked/>
    <w:rsid w:val="00B25EAF"/>
    <w:rPr>
      <w:sz w:val="27"/>
      <w:szCs w:val="27"/>
      <w:shd w:val="clear" w:color="auto" w:fill="FFFFFF"/>
    </w:rPr>
  </w:style>
  <w:style w:type="paragraph" w:customStyle="1" w:styleId="53">
    <w:name w:val="Основной текст5"/>
    <w:basedOn w:val="a"/>
    <w:link w:val="aff5"/>
    <w:rsid w:val="00B25EAF"/>
    <w:pPr>
      <w:widowControl w:val="0"/>
      <w:shd w:val="clear" w:color="auto" w:fill="FFFFFF"/>
      <w:spacing w:before="540" w:after="900" w:line="0" w:lineRule="atLeast"/>
      <w:jc w:val="both"/>
    </w:pPr>
    <w:rPr>
      <w:sz w:val="27"/>
      <w:szCs w:val="27"/>
    </w:rPr>
  </w:style>
  <w:style w:type="paragraph" w:customStyle="1" w:styleId="FR1">
    <w:name w:val="FR1"/>
    <w:rsid w:val="00B25EAF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7">
    <w:name w:val="Основной текст1"/>
    <w:basedOn w:val="a"/>
    <w:rsid w:val="00B25EAF"/>
    <w:pPr>
      <w:shd w:val="clear" w:color="auto" w:fill="FFFFFF"/>
      <w:spacing w:after="0" w:line="0" w:lineRule="atLeast"/>
      <w:ind w:hanging="40"/>
    </w:pPr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11">
    <w:name w:val="Знак Знак2 Знак Знак Знак1 Знак"/>
    <w:basedOn w:val="a"/>
    <w:rsid w:val="00B25E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Без интервала1"/>
    <w:uiPriority w:val="99"/>
    <w:rsid w:val="00B25E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2">
    <w:name w:val="Основной текст с отступом 21"/>
    <w:basedOn w:val="a"/>
    <w:rsid w:val="00B25EA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B25EAF"/>
    <w:rPr>
      <w:rFonts w:ascii="Courier New" w:eastAsia="Times New Roman" w:hAnsi="Courier New" w:cs="Courier New"/>
      <w:sz w:val="20"/>
      <w:szCs w:val="20"/>
    </w:rPr>
  </w:style>
  <w:style w:type="character" w:customStyle="1" w:styleId="s102">
    <w:name w:val="s_102"/>
    <w:basedOn w:val="a0"/>
    <w:rsid w:val="00B25EAF"/>
    <w:rPr>
      <w:b/>
      <w:bCs/>
      <w:color w:val="000080"/>
    </w:rPr>
  </w:style>
  <w:style w:type="character" w:customStyle="1" w:styleId="s111">
    <w:name w:val="s_111"/>
    <w:basedOn w:val="a0"/>
    <w:rsid w:val="00B25EAF"/>
  </w:style>
  <w:style w:type="character" w:customStyle="1" w:styleId="FontStyle11">
    <w:name w:val="Font Style11"/>
    <w:basedOn w:val="a0"/>
    <w:uiPriority w:val="99"/>
    <w:rsid w:val="00B25EA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B25EAF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B25EAF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B25EAF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B25EA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B25EAF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spelle">
    <w:name w:val="spelle"/>
    <w:basedOn w:val="a0"/>
    <w:rsid w:val="00B25EAF"/>
  </w:style>
  <w:style w:type="character" w:customStyle="1" w:styleId="rvts7">
    <w:name w:val="rvts7"/>
    <w:basedOn w:val="a0"/>
    <w:rsid w:val="00B25EAF"/>
    <w:rPr>
      <w:rFonts w:ascii="Times New Roman" w:hAnsi="Times New Roman" w:cs="Times New Roman" w:hint="default"/>
    </w:rPr>
  </w:style>
  <w:style w:type="character" w:customStyle="1" w:styleId="aff6">
    <w:name w:val="Гипертекстовая ссылка"/>
    <w:rsid w:val="00B25EAF"/>
    <w:rPr>
      <w:b/>
      <w:bCs/>
      <w:color w:val="106BBE"/>
      <w:sz w:val="26"/>
      <w:szCs w:val="26"/>
    </w:rPr>
  </w:style>
  <w:style w:type="character" w:customStyle="1" w:styleId="aff7">
    <w:name w:val="Цветовое выделение"/>
    <w:rsid w:val="00B25EAF"/>
    <w:rPr>
      <w:b/>
      <w:bCs w:val="0"/>
      <w:color w:val="000080"/>
    </w:rPr>
  </w:style>
  <w:style w:type="character" w:customStyle="1" w:styleId="13">
    <w:name w:val="Основной текст с отступом Знак1"/>
    <w:basedOn w:val="a0"/>
    <w:link w:val="afa"/>
    <w:semiHidden/>
    <w:locked/>
    <w:rsid w:val="00B25EAF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7"/>
    <w:semiHidden/>
    <w:locked/>
    <w:rsid w:val="00B25EAF"/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Знак Знак"/>
    <w:locked/>
    <w:rsid w:val="00B25EAF"/>
    <w:rPr>
      <w:lang w:val="ru-RU" w:eastAsia="ru-RU" w:bidi="ar-SA"/>
    </w:rPr>
  </w:style>
  <w:style w:type="character" w:customStyle="1" w:styleId="19">
    <w:name w:val="Знак Знак1"/>
    <w:locked/>
    <w:rsid w:val="00B25EAF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B25EAF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B25E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B25EAF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B25EAF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B25EA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B25E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styleId="aff9">
    <w:name w:val="Strong"/>
    <w:basedOn w:val="a0"/>
    <w:qFormat/>
    <w:rsid w:val="00B25EAF"/>
    <w:rPr>
      <w:b/>
      <w:bCs/>
    </w:rPr>
  </w:style>
  <w:style w:type="paragraph" w:customStyle="1" w:styleId="1a">
    <w:name w:val="Абзац списка1"/>
    <w:basedOn w:val="a"/>
    <w:rsid w:val="00B25EAF"/>
    <w:pPr>
      <w:ind w:left="720"/>
    </w:pPr>
    <w:rPr>
      <w:rFonts w:ascii="Calibri" w:eastAsia="Calibri" w:hAnsi="Calibri" w:cs="Times New Roman"/>
    </w:rPr>
  </w:style>
  <w:style w:type="table" w:customStyle="1" w:styleId="1b">
    <w:name w:val="Сетка таблицы1"/>
    <w:basedOn w:val="a1"/>
    <w:next w:val="a5"/>
    <w:uiPriority w:val="59"/>
    <w:rsid w:val="00B25E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25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hyperlink" Target="consultantplus://offline/ref=EC1D4E219A6EBC5830FAF975E4D6BFA32F6C35B961479212FA14C8C090AE8E780C6C96D026B9C9AFYCk6D" TargetMode="External"/><Relationship Id="rId89" Type="http://schemas.openxmlformats.org/officeDocument/2006/relationships/image" Target="media/image72.wmf"/><Relationship Id="rId7" Type="http://schemas.openxmlformats.org/officeDocument/2006/relationships/footnotes" Target="footnotes.xml"/><Relationship Id="rId71" Type="http://schemas.openxmlformats.org/officeDocument/2006/relationships/image" Target="media/image57.wmf"/><Relationship Id="rId92" Type="http://schemas.openxmlformats.org/officeDocument/2006/relationships/image" Target="media/image75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8.wmf"/><Relationship Id="rId107" Type="http://schemas.openxmlformats.org/officeDocument/2006/relationships/fontTable" Target="fontTable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32" Type="http://schemas.openxmlformats.org/officeDocument/2006/relationships/hyperlink" Target="consultantplus://offline/ref=EC1D4E219A6EBC5830FAE664F1D6BFA32F6231BD684B9212FA14C8C090AE8E780C6C96D026B9C8A6YCk0D" TargetMode="External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0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48.wmf"/><Relationship Id="rId82" Type="http://schemas.openxmlformats.org/officeDocument/2006/relationships/image" Target="media/image67.wmf"/><Relationship Id="rId90" Type="http://schemas.openxmlformats.org/officeDocument/2006/relationships/image" Target="media/image73.wmf"/><Relationship Id="rId95" Type="http://schemas.openxmlformats.org/officeDocument/2006/relationships/hyperlink" Target="consultantplus://offline/ref=EC1D4E219A6EBC5830FAE664F1D6BFA32F6231BD684B9212FA14C8C090AE8E780C6C96D026B9CBAEYCk2D" TargetMode="External"/><Relationship Id="rId19" Type="http://schemas.openxmlformats.org/officeDocument/2006/relationships/hyperlink" Target="consultantplus://offline/ref=EC1D4E219A6EBC5830FAE664F1D6BFA32F6231BD684B9212FA14C8C090AE8E780C6C96D026B9C8A6YCk0D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hyperlink" Target="consultantplus://offline/ref=EC1D4E219A6EBC5830FAE664F1D6BFA32F6231BD684B9212FA14C8C090AE8E780C6C96D026B9C8A6YCk0D" TargetMode="External"/><Relationship Id="rId105" Type="http://schemas.openxmlformats.org/officeDocument/2006/relationships/image" Target="media/image80.wmf"/><Relationship Id="rId8" Type="http://schemas.openxmlformats.org/officeDocument/2006/relationships/endnotes" Target="endnotes.xml"/><Relationship Id="rId51" Type="http://schemas.openxmlformats.org/officeDocument/2006/relationships/image" Target="media/image38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68.wmf"/><Relationship Id="rId93" Type="http://schemas.openxmlformats.org/officeDocument/2006/relationships/image" Target="media/image76.wmf"/><Relationship Id="rId98" Type="http://schemas.openxmlformats.org/officeDocument/2006/relationships/hyperlink" Target="consultantplus://offline/ref=EC1D4E219A6EBC5830FAE664F1D6BFA32F6330BB68439212FA14C8C090AE8E780C6C96D026B9C9AEYCkFD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hyperlink" Target="consultantplus://offline/ref=EC1D4E219A6EBC5830FAE664F1D6BFA32F6231BD684B9212FA14C8C090AE8E780C6C96D026B9CBAEYCk2D" TargetMode="External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3.wmf"/><Relationship Id="rId103" Type="http://schemas.openxmlformats.org/officeDocument/2006/relationships/hyperlink" Target="consultantplus://offline/ref=EC1D4E219A6EBC5830FAE664F1D6BFA32F623CB0634B9212FA14C8C090AE8E780C6C96D026B9CBAFYCkFD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EC1D4E219A6EBC5830FAE664F1D6BFA32F6231BD684B9212FA14C8C090AE8E780C6C96D026B9CBAEYCk2D" TargetMode="External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hyperlink" Target="consultantplus://offline/ref=EC1D4E219A6EBC5830FAE664F1D6BFA3266E32BA6348CF18F24DC4C297A1D16F0B259AD126B9C8YAkAD" TargetMode="External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hyperlink" Target="consultantplus://offline/ref=EC1D4E219A6EBC5830FAE664F1D6BFA32F623CBB63469212FA14C8C090AE8E780C6C96D026B9C9A6YCk0D" TargetMode="External"/><Relationship Id="rId88" Type="http://schemas.openxmlformats.org/officeDocument/2006/relationships/image" Target="media/image71.wmf"/><Relationship Id="rId91" Type="http://schemas.openxmlformats.org/officeDocument/2006/relationships/image" Target="media/image74.wmf"/><Relationship Id="rId96" Type="http://schemas.openxmlformats.org/officeDocument/2006/relationships/image" Target="media/image7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6" Type="http://schemas.openxmlformats.org/officeDocument/2006/relationships/hyperlink" Target="consultantplus://offline/ref=EC1D4E219A6EBC5830FAE664F1D6BFA32F623CB0634B9212FA14C8C090AE8E780C6C96D026B9CBAFYCkFD" TargetMode="External"/><Relationship Id="rId10" Type="http://schemas.openxmlformats.org/officeDocument/2006/relationships/hyperlink" Target="consultantplus://offline/ref=EC1D4E219A6EBC5830FAE664F1D6BFA32F623CB0634B9212FA14C8C090AE8E780C6C96D026B9CBAFYCkFD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hyperlink" Target="consultantplus://offline/ref=EC1D4E219A6EBC5830FAE664F1D6BFA32F6C33B862429212FA14C8C090YAkED" TargetMode="External"/><Relationship Id="rId86" Type="http://schemas.openxmlformats.org/officeDocument/2006/relationships/image" Target="media/image69.wmf"/><Relationship Id="rId94" Type="http://schemas.openxmlformats.org/officeDocument/2006/relationships/hyperlink" Target="consultantplus://offline/ref=EC1D4E219A6EBC5830FAE664F1D6BFA32F6231BD684B9212FA14C8C090AE8E780C6C96D026B9C8A6YCk0D" TargetMode="External"/><Relationship Id="rId99" Type="http://schemas.openxmlformats.org/officeDocument/2006/relationships/image" Target="media/image79.wmf"/><Relationship Id="rId101" Type="http://schemas.openxmlformats.org/officeDocument/2006/relationships/hyperlink" Target="consultantplus://offline/ref=EC1D4E219A6EBC5830FAE664F1D6BFA32F6231BD684B9212FA14C8C090AE8E780C6C96D026B9CBAEYCk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6.wmf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2.wmf"/><Relationship Id="rId97" Type="http://schemas.openxmlformats.org/officeDocument/2006/relationships/image" Target="media/image78.wmf"/><Relationship Id="rId104" Type="http://schemas.openxmlformats.org/officeDocument/2006/relationships/hyperlink" Target="consultantplus://offline/ref=EC1D4E219A6EBC5830FAE664F1D6BFA32F623CB0634B9212FA14C8C090AE8E780C6C96D026B9CBAFYC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7129-A537-4301-8D7B-B0E76CC0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35</Pages>
  <Words>10917</Words>
  <Characters>62231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2022-05-31T04:14:00Z</cp:lastPrinted>
  <dcterms:created xsi:type="dcterms:W3CDTF">2017-01-12T14:17:00Z</dcterms:created>
  <dcterms:modified xsi:type="dcterms:W3CDTF">2022-05-31T04:15:00Z</dcterms:modified>
</cp:coreProperties>
</file>