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Бəлəбəй районы муниципаль</w:t>
            </w:r>
            <w:r w:rsidR="004056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Максим – Горький ауыл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452014, 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</w:t>
            </w:r>
            <w:r w:rsidR="004056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ис. ПУЙ ауылы, Бакса</w:t>
            </w:r>
            <w:r w:rsidR="004056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урамы,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F6DF6" w:rsidRPr="00EB5DB2" w:rsidRDefault="00FF6DF6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AF1057" w:rsidP="00815F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22 май </w:t>
            </w:r>
            <w:r w:rsidR="00D47654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="00815F31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й.</w:t>
            </w:r>
          </w:p>
        </w:tc>
        <w:tc>
          <w:tcPr>
            <w:tcW w:w="3379" w:type="dxa"/>
          </w:tcPr>
          <w:p w:rsidR="00FF6DF6" w:rsidRPr="00EB5DB2" w:rsidRDefault="00EB5DB2" w:rsidP="00815F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04058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AF1057">
              <w:rPr>
                <w:rFonts w:ascii="Times New Roman" w:hAnsi="Times New Roman" w:cs="Times New Roman"/>
                <w:b/>
                <w:sz w:val="28"/>
                <w:szCs w:val="24"/>
              </w:rPr>
              <w:t>37</w:t>
            </w:r>
          </w:p>
        </w:tc>
        <w:tc>
          <w:tcPr>
            <w:tcW w:w="3273" w:type="dxa"/>
          </w:tcPr>
          <w:p w:rsidR="00FF6DF6" w:rsidRPr="00EB5DB2" w:rsidRDefault="00AF1057" w:rsidP="00815F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22 мая </w:t>
            </w:r>
            <w:r w:rsidR="00D47654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="00815F31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B25EAF">
        <w:trPr>
          <w:jc w:val="center"/>
        </w:trPr>
        <w:tc>
          <w:tcPr>
            <w:tcW w:w="9923" w:type="dxa"/>
            <w:gridSpan w:val="3"/>
          </w:tcPr>
          <w:p w:rsidR="00240624" w:rsidRPr="00040587" w:rsidRDefault="00040587" w:rsidP="0004058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E28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 утверждении нормативных затрат на обеспечение функций о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рганов местного самоуправления </w:t>
            </w:r>
            <w:r w:rsidRPr="008E28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сельского поселения Максим-Горьковский сельсовет муниципального района Белебеевский район Республики Башкортостан </w:t>
            </w:r>
          </w:p>
        </w:tc>
      </w:tr>
    </w:tbl>
    <w:p w:rsidR="00FF6DF6" w:rsidRDefault="00FF6DF6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639" w:rsidRDefault="00636639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6271DD" w:rsidTr="00B25EAF">
        <w:tc>
          <w:tcPr>
            <w:tcW w:w="9923" w:type="dxa"/>
          </w:tcPr>
          <w:p w:rsidR="00040587" w:rsidRPr="00040587" w:rsidRDefault="00040587" w:rsidP="00040587">
            <w:pPr>
              <w:ind w:right="-1" w:firstLine="885"/>
              <w:jc w:val="both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040587">
              <w:rPr>
                <w:rFonts w:ascii="Times New Roman" w:eastAsia="Calibri" w:hAnsi="Times New Roman" w:cs="Times New Roman"/>
                <w:sz w:val="28"/>
                <w:szCs w:val="26"/>
              </w:rPr>
              <w:t>В соответствии с ч.5 ст.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сельского поселения Максим-Горьковский сельсовет муниципального района Белебеевский район Республики Башкортостан от 28 апреля 2016 года №33 «О порядке определения нормативных затрат на обеспечение функций органов местного самоуправления сельского поселения Максим-Горьковский сельсовет муниципального района Белебеевский район Республики Башкортостан, в том числе подведомственных им казенных  учреждений»</w:t>
            </w:r>
          </w:p>
          <w:p w:rsidR="00040587" w:rsidRPr="00040587" w:rsidRDefault="00040587" w:rsidP="00040587">
            <w:pPr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40587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ПОСТАНОВЛЯЮ:</w:t>
            </w:r>
          </w:p>
          <w:p w:rsidR="00040587" w:rsidRPr="00040587" w:rsidRDefault="00040587" w:rsidP="00040587">
            <w:pPr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</w:p>
          <w:p w:rsidR="00040587" w:rsidRPr="00040587" w:rsidRDefault="00040587" w:rsidP="00040587">
            <w:pPr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87">
              <w:rPr>
                <w:rFonts w:ascii="Times New Roman" w:hAnsi="Times New Roman" w:cs="Times New Roman"/>
                <w:sz w:val="28"/>
                <w:szCs w:val="28"/>
              </w:rPr>
              <w:t>1. Утвердить прилагаемые нормативные затраты на обеспечение функций органов местного самоуправления  сельского поселения Максим-Горьковский сельсовет муниципального района Белебеевский район Республики Башкортостан.</w:t>
            </w:r>
          </w:p>
          <w:p w:rsidR="00040587" w:rsidRPr="00040587" w:rsidRDefault="00040587" w:rsidP="00040587">
            <w:pPr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87">
              <w:rPr>
                <w:rFonts w:ascii="Times New Roman" w:hAnsi="Times New Roman" w:cs="Times New Roman"/>
                <w:sz w:val="28"/>
                <w:szCs w:val="28"/>
              </w:rPr>
              <w:t xml:space="preserve">2. Признать утратившим силу постановление Администрации сельского поселения Максим-Горьковский сельсовет муниципального района  Белебеевский район Республики Башкортостан от </w:t>
            </w:r>
            <w:r w:rsidR="00815F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47654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815F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40587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815F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76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0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040587">
              <w:rPr>
                <w:rFonts w:ascii="Times New Roman" w:hAnsi="Times New Roman" w:cs="Times New Roman"/>
                <w:sz w:val="28"/>
                <w:szCs w:val="28"/>
              </w:rPr>
              <w:t>«Об утверждении нормативных затрат на обеспечение функций органов местного самоуправления  сельского поселения Максим-Горьковский сельсовет муниципального района Белебеевский район Республики Башкортостан».</w:t>
            </w:r>
          </w:p>
          <w:p w:rsidR="00040587" w:rsidRPr="00040587" w:rsidRDefault="00040587" w:rsidP="00040587">
            <w:pPr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87">
              <w:rPr>
                <w:rFonts w:ascii="Times New Roman" w:hAnsi="Times New Roman" w:cs="Times New Roman"/>
                <w:sz w:val="28"/>
                <w:szCs w:val="28"/>
              </w:rPr>
              <w:t>3. Настоящее Постановление подлежит размещению в установленном порядке в Единой информационной системе в сфере закупок.</w:t>
            </w:r>
          </w:p>
          <w:p w:rsidR="00040587" w:rsidRPr="00040587" w:rsidRDefault="00040587" w:rsidP="00040587">
            <w:pPr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87">
              <w:rPr>
                <w:rFonts w:ascii="Times New Roman" w:hAnsi="Times New Roman" w:cs="Times New Roman"/>
                <w:sz w:val="28"/>
                <w:szCs w:val="28"/>
              </w:rPr>
              <w:t>4. Настоящее Постановление вступает в силу с момента подписания.</w:t>
            </w:r>
          </w:p>
          <w:p w:rsidR="006271DD" w:rsidRPr="00040587" w:rsidRDefault="00040587" w:rsidP="00040587">
            <w:pPr>
              <w:ind w:firstLine="885"/>
              <w:jc w:val="both"/>
              <w:rPr>
                <w:sz w:val="26"/>
                <w:szCs w:val="26"/>
              </w:rPr>
            </w:pPr>
            <w:r w:rsidRPr="00040587">
              <w:rPr>
                <w:rFonts w:ascii="Times New Roman" w:hAnsi="Times New Roman" w:cs="Times New Roman"/>
                <w:sz w:val="28"/>
                <w:szCs w:val="28"/>
              </w:rPr>
              <w:t>5. Контроль  за исполнением настоящего Постановления оставляю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040587">
              <w:rPr>
                <w:rFonts w:ascii="Times New Roman" w:hAnsi="Times New Roman" w:cs="Times New Roman"/>
                <w:sz w:val="28"/>
                <w:szCs w:val="28"/>
              </w:rPr>
              <w:t xml:space="preserve"> за собой.</w:t>
            </w:r>
          </w:p>
        </w:tc>
      </w:tr>
      <w:tr w:rsidR="006271DD" w:rsidTr="00B25EAF">
        <w:trPr>
          <w:trHeight w:val="828"/>
        </w:trPr>
        <w:tc>
          <w:tcPr>
            <w:tcW w:w="9923" w:type="dxa"/>
          </w:tcPr>
          <w:p w:rsidR="006271DD" w:rsidRDefault="006271DD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D" w:rsidTr="00B25EAF">
        <w:tc>
          <w:tcPr>
            <w:tcW w:w="9923" w:type="dxa"/>
          </w:tcPr>
          <w:p w:rsidR="006271DD" w:rsidRPr="006271DD" w:rsidRDefault="006271DD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</w:t>
            </w:r>
            <w:r w:rsidR="00366CB9">
              <w:rPr>
                <w:rFonts w:ascii="Times New Roman" w:hAnsi="Times New Roman"/>
                <w:sz w:val="28"/>
                <w:szCs w:val="28"/>
              </w:rPr>
              <w:t xml:space="preserve"> поселения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F6DF6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Н.К. Красильникова</w:t>
            </w:r>
          </w:p>
        </w:tc>
      </w:tr>
      <w:tr w:rsidR="00B25EAF" w:rsidTr="00B25E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E24B9" w:rsidRPr="009B1572" w:rsidRDefault="00AE24B9" w:rsidP="00AE24B9">
            <w:pPr>
              <w:tabs>
                <w:tab w:val="left" w:pos="-5954"/>
              </w:tabs>
              <w:ind w:left="6804" w:right="-1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 w:rsidRPr="009B1572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Приложение к Постановлению Администрации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сельского </w:t>
            </w:r>
            <w:r w:rsidRPr="009B157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поселения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Максим-Горьковский сельсовет </w:t>
            </w:r>
            <w:r w:rsidRPr="009B157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муниципального района Белебеевский район Республики Башкортостан  </w:t>
            </w:r>
          </w:p>
          <w:p w:rsidR="00AE24B9" w:rsidRDefault="00AE24B9" w:rsidP="00AE24B9">
            <w:pPr>
              <w:tabs>
                <w:tab w:val="left" w:pos="-5954"/>
              </w:tabs>
              <w:ind w:left="6804" w:right="-1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B1572">
              <w:rPr>
                <w:rFonts w:ascii="Times New Roman" w:eastAsia="Calibri" w:hAnsi="Times New Roman" w:cs="Times New Roman"/>
                <w:sz w:val="20"/>
                <w:szCs w:val="24"/>
              </w:rPr>
              <w:t>от «</w:t>
            </w:r>
            <w:r w:rsidR="00AF1057">
              <w:rPr>
                <w:rFonts w:ascii="Times New Roman" w:eastAsia="Calibri" w:hAnsi="Times New Roman" w:cs="Times New Roman"/>
                <w:sz w:val="20"/>
                <w:szCs w:val="24"/>
              </w:rPr>
              <w:t>22</w:t>
            </w:r>
            <w:r w:rsidRPr="009B1572">
              <w:rPr>
                <w:rFonts w:ascii="Times New Roman" w:eastAsia="Calibri" w:hAnsi="Times New Roman" w:cs="Times New Roman"/>
                <w:sz w:val="20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="00AF1057">
              <w:rPr>
                <w:rFonts w:ascii="Times New Roman" w:eastAsia="Calibri" w:hAnsi="Times New Roman" w:cs="Times New Roman"/>
                <w:sz w:val="20"/>
                <w:szCs w:val="24"/>
              </w:rPr>
              <w:t>мая</w:t>
            </w:r>
            <w:r w:rsidR="00815F3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9B1572">
              <w:rPr>
                <w:rFonts w:ascii="Times New Roman" w:eastAsia="Calibri" w:hAnsi="Times New Roman" w:cs="Times New Roman"/>
                <w:sz w:val="20"/>
                <w:szCs w:val="24"/>
              </w:rPr>
              <w:t>20</w:t>
            </w:r>
            <w:r w:rsidR="00815F31">
              <w:rPr>
                <w:rFonts w:ascii="Times New Roman" w:eastAsia="Calibri" w:hAnsi="Times New Roman" w:cs="Times New Roman"/>
                <w:sz w:val="20"/>
                <w:szCs w:val="24"/>
              </w:rPr>
              <w:t>20</w:t>
            </w:r>
            <w:r w:rsidRPr="009B157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г. №</w:t>
            </w:r>
            <w:r w:rsidR="00AF105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37</w:t>
            </w:r>
          </w:p>
          <w:p w:rsidR="00AF1057" w:rsidRPr="009B1572" w:rsidRDefault="00AF1057" w:rsidP="00AE24B9">
            <w:pPr>
              <w:tabs>
                <w:tab w:val="left" w:pos="-5954"/>
              </w:tabs>
              <w:ind w:left="6804" w:right="-1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B25EAF" w:rsidRPr="009B1572" w:rsidRDefault="00B25EAF" w:rsidP="00B25EA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25EAF" w:rsidRPr="009B1572" w:rsidRDefault="00B25EAF" w:rsidP="00B25EA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25EAF" w:rsidRPr="009B1572" w:rsidRDefault="00B25EAF" w:rsidP="00B25EA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Нормативные затраты </w:t>
            </w:r>
          </w:p>
          <w:p w:rsidR="00B25EAF" w:rsidRPr="009B1572" w:rsidRDefault="00B25EAF" w:rsidP="00B25EA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обеспечение функций органов местного самоуправления  </w:t>
            </w:r>
          </w:p>
          <w:p w:rsidR="00B25EAF" w:rsidRPr="009B1572" w:rsidRDefault="00B25EAF" w:rsidP="00B25EA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сельского поселения Максим-Горьковский сельсовет муниципального района Белебеевский район Республики Башкортостан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szCs w:val="20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:rsidR="00B25EAF" w:rsidRP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bookmarkStart w:id="1" w:name="P31"/>
            <w:bookmarkEnd w:id="1"/>
            <w:r w:rsidRPr="00B25EA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1. Общие положения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Настоящий документ определяет нормативные затраты на обеспечение функций органов местного самоуправления  </w:t>
            </w:r>
            <w:r w:rsidRPr="009B1572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Максим-Горьковский сельсовет муниципального района Белебеевский район Республики Башкортостан</w:t>
            </w:r>
            <w:r w:rsidRPr="009B1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нормативные затраты).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Нормативные затраты применяются для обоснования объекта и (или) объектов закупки органами местного самоуправления  </w:t>
            </w:r>
            <w:r w:rsidRPr="009B1572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Максим-Горьковский сельсовет</w:t>
            </w:r>
            <w:r w:rsidRPr="009B1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Белебеевский район Республики Башкортостан. 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3. Затраты, не включенные в настоящий документ, определяются по фактическим затратам в отчетном финансовом году.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4. Общий объем затрат, связанных с закупкой товаров, работ, услуг, рассчитанный на основе настоящего документа, не может превышать объем доведенных учреждениям лимитов бюджетных обязательств на закупку товаров, работ, услуг в рамках исполнения бюджета городского (сельского) поселения.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При определении нормативных затрат применяется цена товара, работы, услуги, которая определяется в соответствии со </w:t>
            </w:r>
            <w:hyperlink r:id="rId8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статьей 22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6. 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B25EAF" w:rsidRP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5EA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2. Определение нормативных затрат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I. Затраты на информационно-коммуникационные технологии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услуги связи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1. Затраты на абонентскую плату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790700" cy="476250"/>
                  <wp:effectExtent l="0" t="0" r="0" b="0"/>
                  <wp:docPr id="13282" name="Рисунок 79" descr="base_25_173996_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 descr="base_25_173996_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ежемесячная i-я абонентская плата в расчете на один абонентский номер для передачи голосовой информации;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месяцев предоставления услуги с i-й абонентской платой.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2. Затраты на повременную оплату местных, междугородних и международных телефонных соединений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пов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5524500" cy="447675"/>
                  <wp:effectExtent l="19050" t="0" r="0" b="0"/>
                  <wp:docPr id="13283" name="Рисунок 78" descr="base_25_173996_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base_25_173996_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g 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g 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g 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минуты разговора при местных телефонных соединениях по g-му тарифу;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g 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месяцев предоставления услуги местной телефонной связи по g-му тарифу;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мг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мг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мг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минуты разговора при междугородних телефонных соединениях по i-му тарифу;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мг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месяцев предоставления услуги междугородней телефонной связи по i-му тарифу;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j мн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j мн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j мн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минуты разговора при международных телефонных соединениях по j-му тарифу;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j мн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месяцев предоставления услуги международной телефонной связи по j-му тарифу.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3. Затраты на оплату услуг подвижной связи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сот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924050" cy="476250"/>
                  <wp:effectExtent l="0" t="0" r="0" b="0"/>
                  <wp:docPr id="13284" name="Рисунок 77" descr="base_25_173996_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base_25_173996_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сот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абонентских номеров пользовательского (оконечного) оборудования, 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подключенного к сети подвижной связи (далее - номер абонентской станции) по i-й должности, в соответствии с нормативами, определяемыми муниципальными органами в соответствии с пунктом 5 требований к определению нормативных затрат на обеспечение функций органов местного самоуправления сельского поселения Максим – Горьковский сельсовет муниципального района Белебеевский район Республики Башкортостан, в том числе подведомственных им казенных учреждений, утвержденных постановлением Администрации сельского поселения  Максим-Горьковский сельсовет муниципального района Белебеевский район Республики Башкортостан от 28 апреля 2016 г. № 33  " О порядке определения нормативных затрат на обеспечение функций органов местного самоуправления сельского поселения Максим-Горьковский сельсовет муниципального района Белебеевский район Республики Башкортостан, в том числе подведомственных им казенных учреждений" применяемых при расчете нормативных затрат на приобретение средств подвижной связи и услуг подвижной связи;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сот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сот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месяцев предоставления услуги подвижной связи по i-й должности.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790700" cy="476250"/>
                  <wp:effectExtent l="0" t="0" r="0" b="0"/>
                  <wp:docPr id="13285" name="Рисунок 76" descr="base_25_173996_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base_25_173996_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ип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SIM-карт по i-й должности в соответствии с нормативами муниципальных органов;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ип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ежемесячная цена в расчете на одну SIM-карту по i-й должности;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ип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месяцев предоставления услуги передачи данных по i-й должности.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5. Затраты на сеть "Интернет" и услуги интернет-провайдеров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581150" cy="476250"/>
                  <wp:effectExtent l="0" t="0" r="0" b="0"/>
                  <wp:docPr id="13286" name="Рисунок 75" descr="base_25_173996_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 descr="base_25_173996_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каналов передачи данных сети "Интернет" с i-й пропускной способностью;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месячная цена аренды канала передачи данных сети "Интернет" с i-й пропускной способностью;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месяцев аренды канала передачи данных сети "Интернет" с i-й пропускной способностью.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6. Затраты на электросвязь, относящуюся к связи специального назначения, используемой на региональном уровне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),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месяцев предоставления услуги.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7. Затраты на электросвязь, относящуюся к связи специального назначения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),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телефонных номеров электросвязи, относящейся к связи специального назначения;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в расчете на один телефонный номер электросвязи, относящейся к связи специального назначения, определяемая по фактическим данным отчетного финансового года.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8. Затраты на оплату услуг по предоставлению цифровых потоков для коммутируемых телефонных соединений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цп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790700" cy="476250"/>
                  <wp:effectExtent l="0" t="0" r="0" b="0"/>
                  <wp:docPr id="13287" name="Рисунок 74" descr="base_25_173996_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base_25_173996_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цп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организованных цифровых потоков с i-й абонентской платой;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цп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ежемесячная i-я абонентская плата за цифровой поток;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цп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месяцев предоставления услуги с i-й абонентской платой.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9. Затраты на оплату иных услуг связи в сфере информационно-коммуникационных технологий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пр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914400" cy="476250"/>
                  <wp:effectExtent l="0" t="0" r="0" b="0"/>
                  <wp:docPr id="13288" name="Рисунок 73" descr="base_25_173996_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base_25_173996_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 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пр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по i-й иной услуге связи, определяемая по фактическим данным отчетного финансового года.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содержание имущества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При определении затрат на техническое обслуживание и регламентно-профилактический ремонт согласно </w:t>
            </w:r>
            <w:hyperlink w:anchor="P144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пунктам 11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w:anchor="P190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настоящих Правил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144"/>
            <w:bookmarkEnd w:id="2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11. Затраты на техническое обслуживание и регламентно-профилактический ремонт вычислительной техники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рвт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57325" cy="476250"/>
                  <wp:effectExtent l="0" t="0" r="0" b="0"/>
                  <wp:docPr id="13289" name="Рисунок 72" descr="base_25_173996_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 descr="base_25_173996_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рвт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фактическое количество i-х рабочих станций, но не более предельного количества i-х рабочих станций;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рвт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регламентно-профилактического ремонта в расчете на одну i-ю рабочую станцию в год.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Предельное количество i-х рабочих станций (Q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рвт предел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определяется с округлением до целого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рвт предел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Ч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1,5,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где Ч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расчетная численность основных работников, определяемая в соответствии с </w:t>
            </w:r>
            <w:hyperlink r:id="rId17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пунктами 17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18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N 1047 (далее - Общие требования к определению нормативных затрат).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12. Затраты на техническое обслуживание и регламентно-профилактический ремонт оборудования по обеспечению безопасности информации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сби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57325" cy="476250"/>
                  <wp:effectExtent l="0" t="0" r="0" b="0"/>
                  <wp:docPr id="13290" name="Рисунок 71" descr="base_25_173996_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descr="base_25_173996_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сби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единиц i-го оборудования по обеспечению безопасности информации;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сби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регламентно-профилактического ремонта одной единицы i-го оборудования в год.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стс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28750" cy="476250"/>
                  <wp:effectExtent l="0" t="0" r="0" b="0"/>
                  <wp:docPr id="13291" name="Рисунок 70" descr="base_25_173996_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base_25_173996_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стс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автоматизированных телефонных станций i-го вида;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стс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14. Затраты на техническое обслуживание и регламентно-профилактический ремонт локальных вычислительных сетей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лвс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57325" cy="476250"/>
                  <wp:effectExtent l="0" t="0" r="0" b="0"/>
                  <wp:docPr id="13292" name="Рисунок 69" descr="base_25_173996_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descr="base_25_173996_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лвс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устройств локальных вычислительных сетей i-го вида;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лвс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15. Затраты на техническое обслуживание и регламентно-профилактический ремонт систем бесперебойного питания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сбп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57325" cy="476250"/>
                  <wp:effectExtent l="0" t="0" r="0" b="0"/>
                  <wp:docPr id="13293" name="Рисунок 68" descr="base_25_173996_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 descr="base_25_173996_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сбп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модулей бесперебойного питания i-го вида;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сбп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P190"/>
            <w:bookmarkEnd w:id="3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рпм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524000" cy="476250"/>
                  <wp:effectExtent l="0" t="0" r="0" b="0"/>
                  <wp:docPr id="13294" name="Рисунок 67" descr="base_25_173996_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base_25_173996_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B6A" w:rsidRDefault="002B4B6A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рпм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i-х принтеров, многофункциональных устройств и копировальных аппаратов, но не более предельного количества оргтехники;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рпм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приобретение прочих работ и услуг, не относящиеся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 затратам на услуги связи, аренду и содержание имущества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спо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спо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сспс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сип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сспс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оплату услуг по сопровождению справочно-правовых систем;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сип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оплату услуг по сопровождению и приобретению иного программного обеспечения.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18. Затраты на оплату услуг по сопровождению справочно-правовых систем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сспс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066800" cy="476250"/>
                  <wp:effectExtent l="0" t="0" r="0" b="0"/>
                  <wp:docPr id="13295" name="Рисунок 66" descr="base_25_173996_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base_25_173996_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 Р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сспс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19. Затраты на оплату услуг по сопровождению и приобретению иного программного обеспечения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сип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1676400" cy="485775"/>
                  <wp:effectExtent l="0" t="0" r="0" b="0"/>
                  <wp:docPr id="13296" name="Рисунок 65" descr="base_25_173996_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base_25_173996_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g ипо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j пнл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20. Затраты на оплату услуг, связанных с обеспечением безопасности информации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оби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),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оби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проведение аттестационных, проверочных и контрольных мероприятий;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21. Затраты на проведение аттестационных, проверочных и контрольных мероприятий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2295525" cy="485775"/>
                  <wp:effectExtent l="0" t="0" r="0" b="0"/>
                  <wp:docPr id="13297" name="Рисунок 64" descr="base_25_173996_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base_25_173996_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об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аттестуемых i-х объектов (помещений);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об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проведения аттестации одного i-го объекта (помещения);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j ус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единиц j-го оборудования (устройств), требующих проверки;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j ус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проведения проверки одной единицы j-го оборудования (устройства).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22. Затраты на приобретение простых (неисключительных) лицензий на использование программного обеспечения по защите информации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343025" cy="476250"/>
                  <wp:effectExtent l="0" t="0" r="0" b="0"/>
                  <wp:docPr id="13298" name="Рисунок 63" descr="base_25_173996_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base_25_173996_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нп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нп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единицы простой (неисключительной) лицензии на использование i-го программного обеспечения по защите информации.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23. Затраты на оплату работ по монтажу (установке), дооборудованию и наладке оборудования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238250" cy="476250"/>
                  <wp:effectExtent l="0" t="0" r="0" b="0"/>
                  <wp:docPr id="13299" name="Рисунок 62" descr="base_25_173996_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base_25_173996_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i-го оборудования, подлежащего монтажу (установке), дооборудованию и наладке;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монтажа (установки), дооборудования и наладки одной единицы i-го оборудования.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приобретение основных средств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24. Затраты на приобретение рабочих станций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рст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2695575" cy="476250"/>
                  <wp:effectExtent l="0" t="0" r="0" b="0"/>
                  <wp:docPr id="13300" name="Рисунок 61" descr="base_25_173996_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base_25_173996_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рст предел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предельное количество рабочих станций по i-й должности;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рст факт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фактическое количество рабочих станций по i-й должности;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рст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приобретения одной рабочей станции по i-й должности в соответствии с нормативами муниципальных органов.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Предельное количество рабочих станций по i-й должности (Q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рст предел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определяется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рст предел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Ч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1,5,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 Ч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расчетная численность основных работников, определяемая в соответствии с </w:t>
            </w:r>
            <w:hyperlink r:id="rId30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пунктами 17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31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Общих требований к определению нормативных затрат.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25. Затраты на приобретение принтеров, многофункциональных устройств и копировальных аппаратов (оргтехники)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2552700" cy="476250"/>
                  <wp:effectExtent l="0" t="0" r="0" b="0"/>
                  <wp:docPr id="13301" name="Рисунок 60" descr="base_25_173996_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base_25_173996_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пм порог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пм факт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фактическое количество i-го типа принтера, многофункционального устройства и копировального аппарата (оргтехники);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пм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 муниципальных органов.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26. Затраты на приобретение средств подвижной связи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прсот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733550" cy="476250"/>
                  <wp:effectExtent l="0" t="0" r="0" b="0"/>
                  <wp:docPr id="13302" name="Рисунок 59" descr="base_25_173996_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base_25_173996_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прсот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средств связи;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прсот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стоимость одного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средств связи.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27. Затраты на приобретение планшетных компьютеров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прпк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638300" cy="476250"/>
                  <wp:effectExtent l="0" t="0" r="0" b="0"/>
                  <wp:docPr id="13303" name="Рисунок 58" descr="base_25_173996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base_25_173996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прпк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прпк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одного планшетного компьютера по i-й должности в соответствии с нормативами муниципальных органов.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28. Затраты на приобретение оборудования по обеспечению безопасности информации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обин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638300" cy="476250"/>
                  <wp:effectExtent l="0" t="0" r="0" b="0"/>
                  <wp:docPr id="13304" name="Рисунок 57" descr="base_25_173996_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base_25_173996_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обин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i-го оборудования по обеспечению безопасности информации;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обин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приобретаемого i-го оборудования по обеспечению безопасности информации.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приобретение материальных запасов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29. Затраты на приобретение мониторов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мон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524000" cy="476250"/>
                  <wp:effectExtent l="0" t="0" r="0" b="0"/>
                  <wp:docPr id="13305" name="Рисунок 56" descr="base_25_173996_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base_25_173996_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B6A" w:rsidRDefault="002B4B6A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мон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мониторов для i-й должности;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мон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одного монитора для i-й должности.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30. Затраты на приобретение системных блоков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314450" cy="476250"/>
                  <wp:effectExtent l="0" t="0" r="0" b="0"/>
                  <wp:docPr id="13306" name="Рисунок 55" descr="base_25_173996_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base_25_173996_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i-х системных блоков;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одного i-го системного блока.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31. Затраты на приобретение других запасных частей для вычислительной техники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двт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57325" cy="476250"/>
                  <wp:effectExtent l="0" t="0" r="0" b="0"/>
                  <wp:docPr id="13307" name="Рисунок 54" descr="base_25_173996_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base_25_173996_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двт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двт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одной единицы i-й запасной части для вычислительной техники.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32. Затраты на приобретение магнитных и оптических носителей информации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390650" cy="476250"/>
                  <wp:effectExtent l="0" t="0" r="0" b="0"/>
                  <wp:docPr id="13308" name="Рисунок 53" descr="base_25_173996_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base_25_173996_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мн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i-го носителя информации в соответствии с нормативами муниципальных органов;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мн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одной единицы i-го носителя информации в соответствии с нормативами муниципальных органов.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33. Затраты на приобретение деталей для содержания принтеров, многофункциональных устройств и копировальных аппаратов (оргтехники)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дсо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дсо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зп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зп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34. Затраты на приобретение расходных материалов для принтеров, многофункциональных устройств и копировальных аппаратов (оргтехники)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819275" cy="476250"/>
                  <wp:effectExtent l="0" t="0" r="0" b="0"/>
                  <wp:docPr id="13309" name="Рисунок 52" descr="base_25_173996_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base_25_173996_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рм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органов;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рм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рм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35. Затраты на приобретение запасных частей для принтеров, многофункциональных устройств и копировальных аппаратов (оргтехники)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зп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314450" cy="476250"/>
                  <wp:effectExtent l="0" t="0" r="0" b="0"/>
                  <wp:docPr id="13310" name="Рисунок 51" descr="base_25_173996_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base_25_173996_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зп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зп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одной единицы i-й запасной части.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36. Затраты на приобретение материальных запасов по обеспечению безопасности информации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мби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524000" cy="476250"/>
                  <wp:effectExtent l="0" t="0" r="0" b="0"/>
                  <wp:docPr id="13311" name="Рисунок 50" descr="base_25_173996_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base_25_173996_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мби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i-го материального запаса;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мби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одной единицы i-го материального запаса.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II. Прочие затраты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услуги связи, не отнесенные к затратам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услуги связи в рамках затрат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информационно-коммуникационные технологии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 Затраты на услуги связи </w:t>
            </w:r>
            <w:r>
              <w:rPr>
                <w:rFonts w:ascii="Times New Roman" w:eastAsia="Times New Roman" w:hAnsi="Times New Roman" w:cs="Times New Roman"/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276225" cy="276225"/>
                  <wp:effectExtent l="19050" t="0" r="0" b="0"/>
                  <wp:docPr id="13312" name="Рисунок 49" descr="base_25_173996_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base_25_173996_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1009650" cy="276225"/>
                  <wp:effectExtent l="19050" t="0" r="0" b="0"/>
                  <wp:docPr id="13313" name="Рисунок 48" descr="base_25_173996_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base_25_173996_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оплату услуг почтовой связи;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оплату услуг специальной связи.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38. Затраты на оплату услуг почтовой связи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190625" cy="476250"/>
                  <wp:effectExtent l="0" t="0" r="0" b="0"/>
                  <wp:docPr id="13314" name="Рисунок 47" descr="base_25_173996_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base_25_173996_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количество i-х почтовых отправлений в год;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одного i-го почтового отправления.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39. Затраты на оплату услуг специальной связи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количество листов (пакетов) исходящей информации в год;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одного листа (пакета) исходящей информации, отправляемой по каналам специальной связи.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транспортные услуги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40. Затраты по договору об оказании услуг перевозки (транспортировки) грузов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дг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314450" cy="476250"/>
                  <wp:effectExtent l="0" t="0" r="0" b="0"/>
                  <wp:docPr id="13315" name="Рисунок 46" descr="base_25_173996_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base_25_173996_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дг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i-х услуг перевозки (транспортировки) грузов;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дг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одной i-й услуги перевозки (транспортировки) груза.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41. Затраты на оплату услуг аренды транспортных средств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аут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885950" cy="476250"/>
                  <wp:effectExtent l="0" t="0" r="0" b="0"/>
                  <wp:docPr id="13316" name="Рисунок 45" descr="base_25_173996_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base_25_173996_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аут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аут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аренды i-го транспортного средства в месяц;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аут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количество месяцев аренды i-го транспортного средства.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42. Затраты на оплату разовых услуг пассажирских перевозок при участии в совещании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609725" cy="476250"/>
                  <wp:effectExtent l="0" t="0" r="0" b="0"/>
                  <wp:docPr id="13317" name="Рисунок 44" descr="base_25_173996_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base_25_173996_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количество к приобретению i-х разовых услуг пассажирских перевозок;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ч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среднее количество часов аренды транспортного средства по i-й разовой услуге;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ч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одного часа аренды транспортного средства по i-й разовой услуге.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43. Затраты на оплату проезда работника к месту нахождения учебного заведения и обратно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тру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685925" cy="476250"/>
                  <wp:effectExtent l="0" t="0" r="0" b="0"/>
                  <wp:docPr id="13318" name="Рисунок 43" descr="base_25_173996_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base_25_173996_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тру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работников, имеющих право на компенсацию расходов, по i-му направлению;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тру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проезда к месту нахождения учебного заведения по i-му направлению.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B6A" w:rsidRDefault="002B4B6A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B6A" w:rsidRDefault="002B4B6A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B6A" w:rsidRDefault="002B4B6A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оплату расходов по договорам об оказании услуг,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связанных с проездом и наймом жилого помещения в связи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с командированием работников, заключаемым со сторонними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кр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),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кр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проезд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найм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проезд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затраты по договору на проезд к месту командирования и обратно;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найм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по договору на найм жилого помещения на период командирования.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45. Затраты по договору на проезд к месту командирования и обратно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проезд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2085975" cy="476250"/>
                  <wp:effectExtent l="0" t="0" r="0" b="0"/>
                  <wp:docPr id="13319" name="Рисунок 42" descr="base_25_173996_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base_25_173996_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проезд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проезд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проезда по i-му направлению командирования с учетом требований </w:t>
            </w:r>
            <w:r w:rsidRPr="00B603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 Администрации городского (сельского) поселения муниципального района Белебеевский район Республики Башкортостан от__________     № _____ «О порядке и условиях командирования работников Администрации городского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(сельского) поселения муниципального района Белебеевский район Республики Башкортостан». 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46. Затраты по договору на найм жилого помещения на период командирования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найм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2190750" cy="476250"/>
                  <wp:effectExtent l="0" t="0" r="0" b="0"/>
                  <wp:docPr id="13320" name="Рисунок 41" descr="base_25_173996_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base_25_173996_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найм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командированных работников по i-му направлению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командирования с учетом показателей утвержденных планов служебных командировок;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32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603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найм</w:t>
            </w:r>
            <w:r w:rsidRPr="00B6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найма жилого помещения в сутки по i-му направлению командирования с учетом требований постановления Администрации городского (сельского) поселения муниципального района Белебеевский район Республики Башкортостан от__________     № _____ «О порядке и условиях командирования работников Администрации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(сельского) поселения муниципального района Белебеевский район Республики Башкортостан»;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найм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суток нахождения в командировке по i-му направлению командирования.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коммунальные услуги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47. Затраты на коммунальные услуги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ком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ком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хв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газоснабжение и иные виды топлива;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электроснабжение;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теплоснабжение;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горячее водоснабжение;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хв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холодное водоснабжение и водоотведение;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оплату услуг лиц, привлекаемых на основании гражданско-правовых договоров (далее - внештатный сотрудник).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48. Затраты на газоснабжение и иные виды топлива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676400" cy="476250"/>
                  <wp:effectExtent l="0" t="0" r="0" b="0"/>
                  <wp:docPr id="13321" name="Рисунок 40" descr="base_25_173996_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base_25_173996_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гс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расчетная потребность в i-м виде топлива (газе и ином виде топлива);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гс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гс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поправочный коэффициент, учитывающий затраты на транспортировку i-го вида топлива.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49. Затраты на электроснабжение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333500" cy="476250"/>
                  <wp:effectExtent l="0" t="0" r="0" b="0"/>
                  <wp:docPr id="13322" name="Рисунок 39" descr="base_25_173996_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base_25_173996_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эс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эс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50. Затраты на теплоснабжение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топл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топл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расчетная потребность в теплоэнергии на отопление зданий, помещений и сооружений;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регулируемый тариф на теплоснабжение.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51. Затраты на горячее водоснабжение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расчетная потребность в горячей воде;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регулируемый тариф на горячее водоснабжение.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52. Затраты на холодное водоснабжение и водоотведение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хв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хв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хв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хв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хв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расчетная потребность в холодном водоснабжении;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хв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регулируемый тариф на холодное водоснабжение;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расчетная потребность в водоотведении;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регулируемый тариф на водоотведение.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53. Затраты на оплату услуг внештатных сотрудников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lastRenderedPageBreak/>
              <w:drawing>
                <wp:inline distT="0" distB="0" distL="0" distR="0">
                  <wp:extent cx="2400300" cy="476250"/>
                  <wp:effectExtent l="0" t="0" r="0" b="0"/>
                  <wp:docPr id="13323" name="Рисунок 38" descr="base_25_173996_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base_25_173996_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внск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количество месяцев работы внештатного сотрудника по i-й должности;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внск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стоимость одного месяца работы внештатного сотрудника по i-й должности;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внск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процентная ставка страховых взносов в государственные внебюджетные фонды.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аренду помещений и оборудования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54. Затраты на аренду помещений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952625" cy="476250"/>
                  <wp:effectExtent l="0" t="0" r="0" b="0"/>
                  <wp:docPr id="13324" name="Рисунок 37" descr="base_25_173996_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base_25_173996_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численность работников, размещаемых на i-й арендуемой площади;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S - количество метров общей площади на одного работника;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ежемесячной аренды за 1 квадратный метр i-й арендуемой площади;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количество месяцев аренды i-й арендуемой площади.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55. Затраты на аренду помещения (зала) для проведения совещания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акз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28750" cy="476250"/>
                  <wp:effectExtent l="0" t="0" r="0" b="0"/>
                  <wp:docPr id="13325" name="Рисунок 36" descr="base_25_173996_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base_25_173996_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акз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количество суток аренды i-го помещения (зала);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акз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аренды i-го помещения (зала) в сутки.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56. Затраты на аренду оборудования для проведения совещания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аоб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2124075" cy="476250"/>
                  <wp:effectExtent l="0" t="0" r="0" b="0"/>
                  <wp:docPr id="13326" name="Рисунок 35" descr="base_25_173996_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base_25_173996_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об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арендуемого i-го оборудования;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дн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дней аренды i-го оборудования;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ч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часов аренды в день i-го оборудования;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ч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одного часа аренды i-го оборудования.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содержание имущества, не отнесенные к затратам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содержание имущества в рамках затрат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информационно-коммуникационные технологии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57. Затраты на содержание и техническое обслуживание помещений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тр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аутп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тбо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итп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аэз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техническое обслуживание и регламентно-профилактический ремонт систем охранно-тревожной сигнализации;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тр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проведение текущего ремонта помещения;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содержание прилегающей территории;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аутп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оплату услуг по обслуживанию и уборке помещения;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тбо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вывоз твердых бытовых отходов;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техническое обслуживание и регламентно-профилактический ремонт лифтов;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техническое обслуживание и регламентно-профилактический ремонт водонапорной насосной станции пожаротушения;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итп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аэз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Такие затраты не подлежат отдельному расчету, если они включены в общую стоимость комплексных услуг управляющей компании.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58. Затраты на закупку услуг управляющей компании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ук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733550" cy="476250"/>
                  <wp:effectExtent l="0" t="0" r="0" b="0"/>
                  <wp:docPr id="13327" name="Рисунок 34" descr="base_25_173996_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base_25_173996_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ук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объем i-й услуги управляющей компании;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ук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i-й услуги управляющей компании в месяц;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ук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количество месяцев использования i-й услуги управляющей компании.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59. Затраты на техническое обслуживание и регламентно-профилактический ремонт систем охранно-тревожной сигнализации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314450" cy="476250"/>
                  <wp:effectExtent l="0" t="0" r="0" b="0"/>
                  <wp:docPr id="13328" name="Рисунок 33" descr="base_25_173996_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base_25_173996_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ос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i-х обслуживаемых устройств в составе системы охранно-тревожной сигнализации;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ос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обслуживания одного i-го устройства.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60. Затраты на проведение текущего ремонта помещения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тр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определяются исходя из установленной муниципальным органом нормы проведения ремонта, но не реже одного раза в три года, с учетом требований </w:t>
            </w:r>
            <w:hyperlink r:id="rId60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Положения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N 312,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lastRenderedPageBreak/>
              <w:drawing>
                <wp:inline distT="0" distB="0" distL="0" distR="0">
                  <wp:extent cx="1257300" cy="476250"/>
                  <wp:effectExtent l="0" t="0" r="0" b="0"/>
                  <wp:docPr id="13329" name="Рисунок 32" descr="base_25_173996_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base_25_173996_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тр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площадь i-го здания, планируемая к проведению текущего ремонта;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тр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текущего ремонта 1 квадратного метра площади i-го здания.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61. Затраты на содержание прилегающей территории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657350" cy="476250"/>
                  <wp:effectExtent l="0" t="0" r="0" b="0"/>
                  <wp:docPr id="13330" name="Рисунок 31" descr="base_25_173996_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base_25_173996_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эз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площадь закрепленной i-й прилегающей территории;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эз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содержания i-й прилегающей территории в месяц в расчете на 1 квадратный метр площади;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эз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количество месяцев содержания i-й прилегающей территории в очередном финансовом году.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62. Затраты на оплату услуг по обслуживанию и уборке помещения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аутп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2057400" cy="476250"/>
                  <wp:effectExtent l="0" t="0" r="0" b="0"/>
                  <wp:docPr id="13331" name="Рисунок 30" descr="base_25_173996_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base_25_173996_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аутп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площадь в i-м помещении, в отношении которой планируется заключение договора (контракта) на обслуживание и уборку;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аутп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услуги по обслуживанию и уборке i-го помещения в месяц;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аутп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месяцев использования услуги по обслуживанию и уборке i-го помещения в месяц.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63. Затраты на вывоз твердых бытовых отходов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тбо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тбо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тбо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тбо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тбо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кубических метров твердых бытовых отходов в год;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тбо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вывоза 1 кубического метра твердых бытовых отходов.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64. Затраты на техническое обслуживание и регламентно-профилактический ремонт лифтов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190625" cy="476250"/>
                  <wp:effectExtent l="0" t="0" r="0" b="0"/>
                  <wp:docPr id="13332" name="Рисунок 29" descr="base_25_173996_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base_25_173996_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лифтов i-го типа;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текущего ремонта одного лифта i-го типа в год.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S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административного помещения.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66. Затраты на техническое обслуживание и регламентно-профилактический ремонт водонапорной насосной станции пожаротушения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S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площадь административных помещений, для обслуживания которых предназначена водонапорная насосная станция пожаротушения;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итп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),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итп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S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итп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итп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итп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площадь административных помещений, для отопления которых используется индивидуальный тепловой пункт;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итп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аэз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00175" cy="476250"/>
                  <wp:effectExtent l="0" t="0" r="0" b="0"/>
                  <wp:docPr id="13333" name="Рисунок 28" descr="base_25_173996_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base_25_173996_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аэз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аэз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i-го оборудования.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69. Затраты на техническое обслуживание и ремонт транспортных средств определяются по фактическим затратам в отчетном финансовом году.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70.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дгу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сгп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скив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скуд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саду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свн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дгу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техническое обслуживание и регламентно-профилактический ремонт дизельных генераторных установок;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сгп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техническое обслуживание и регламентно-профилактический ремонт системы газового пожаротушения;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скив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техническое обслуживание и регламентно-профилактический ремонт систем кондиционирования и вентиляции;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техническое обслуживание и регламентно-профилактический ремонт систем пожарной сигнализации;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скуд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техническое обслуживание и регламентно-профилактический ремонт систем контроля и управления доступом;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саду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свн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техническое обслуживание и регламентно-профилактический ремонт систем видеонаблюдения.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72. Затраты на техническое обслуживание и регламентно-профилактический ремонт дизельных генераторных установок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дгу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57325" cy="476250"/>
                  <wp:effectExtent l="0" t="0" r="0" b="0"/>
                  <wp:docPr id="13334" name="Рисунок 27" descr="base_25_173996_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base_25_173996_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дгу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i-х дизельных генераторных установок;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дгу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регламентно-профилактического ремонта одной i-й дизельной генераторной установки в год.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73. Затраты на техническое обслуживание и регламентно-профилактический ремонт системы газового пожаротушения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сгп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47800" cy="476250"/>
                  <wp:effectExtent l="0" t="0" r="0" b="0"/>
                  <wp:docPr id="13335" name="Рисунок 26" descr="base_25_173996_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base_25_173996_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сгп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i-х датчиков системы газового пожаротушения;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сгп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74. Затраты на техническое обслуживание и регламентно-профилактический ремонт систем кондиционирования и вентиляции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скив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600200" cy="476250"/>
                  <wp:effectExtent l="0" t="0" r="0" b="0"/>
                  <wp:docPr id="13336" name="Рисунок 25" descr="base_25_173996_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base_25_173996_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скив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i-х установок кондиционирования и элементов систем вентиляции;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скив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75. Затраты на техническое обслуживание и регламентно-профилактический ремонт систем пожарной сигнализации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57325" cy="476250"/>
                  <wp:effectExtent l="0" t="0" r="0" b="0"/>
                  <wp:docPr id="13337" name="Рисунок 24" descr="base_25_173996_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base_25_173996_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i-х извещателей пожарной сигнализации;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регламентно-профилактического ремонта одного i-го извещателя в год.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76. Затраты на техническое обслуживание и регламентно-профилактический ремонт систем контроля и управления доступом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скуд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600200" cy="476250"/>
                  <wp:effectExtent l="0" t="0" r="0" b="0"/>
                  <wp:docPr id="13338" name="Рисунок 23" descr="base_25_173996_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base_25_173996_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скуд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i-х устройств в составе систем контроля и управления доступом;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скуд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77. Затраты на техническое обслуживание и регламентно-профилактический ремонт систем автоматического диспетчерского управления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саду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600200" cy="476250"/>
                  <wp:effectExtent l="0" t="0" r="0" b="0"/>
                  <wp:docPr id="13339" name="Рисунок 22" descr="base_25_173996_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base_25_173996_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саду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обслуживаемых i-х устройств в составе систем автоматического диспетчерского управления;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саду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78. Затраты на техническое обслуживание и регламентно-профилактический ремонт систем видеонаблюдения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свн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57325" cy="476250"/>
                  <wp:effectExtent l="0" t="0" r="0" b="0"/>
                  <wp:docPr id="13340" name="Рисунок 21" descr="base_25_173996_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base_25_173996_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свн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обслуживаемых i-х устройств в составе систем видеонаблюдения;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свн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79. Затраты на оплату услуг внештатных сотрудников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2486025" cy="485775"/>
                  <wp:effectExtent l="19050" t="0" r="0" b="0"/>
                  <wp:docPr id="13341" name="Рисунок 20" descr="base_25_173996_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base_25_173996_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g внси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количество месяцев работы внештатного сотрудника в g-й должности;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g внси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стоимость одного месяца работы внештатного сотрудника в g-й должности;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g внси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процентная ставка страховых взносов в государственные внебюджетные фонды.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B6A" w:rsidRDefault="002B4B6A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B6A" w:rsidRDefault="002B4B6A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B6A" w:rsidRDefault="002B4B6A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B6A" w:rsidRDefault="002B4B6A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B6A" w:rsidRDefault="002B4B6A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Затраты на приобретение прочих работ и услуг, не относящиеся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 затратам на услуги связи, транспортные услуги, оплату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 по договорам об оказании услуг, связанных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с проездом и наймом жилого помещения в связи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с командированием работников, заключаемым со сторонними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организациями, а также к затратам на коммунальные услуги,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аренду помещений и оборудования, содержание имущества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прочих затрат и затратам на приобретение прочих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и услуг в рамках затрат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информационно-коммуникационные технологии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80. Затраты на оплату типографских работ и услуг, включая приобретение периодических печатных изданий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),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ж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ж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приобретение спецжурналов;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81. Затраты на приобретение спецжурналов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ж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247775" cy="476250"/>
                  <wp:effectExtent l="0" t="0" r="0" b="0"/>
                  <wp:docPr id="13342" name="Рисунок 19" descr="base_25_173996_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base_25_173996_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ж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приобретаемых i-х спецжурналов;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ж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одного i-го спецжурнала.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), определяются по фактическим затратам в отчетном финансовом году.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83. Затраты на оплату услуг внештатных сотрудников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2457450" cy="485775"/>
                  <wp:effectExtent l="0" t="0" r="0" b="0"/>
                  <wp:docPr id="13343" name="Рисунок 18" descr="base_25_173996_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base_25_173996_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j внсп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количество месяцев работы внештатного сотрудника в j-й должности;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j внсп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одного месяца работы внештатного сотрудника в j-й должности;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j внсп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процентная ставка страховых взносов в государственные внебюджетные фонды.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84. Затраты на проведение предрейсового и послерейсового осмотра водителей транспортных средств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осм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657350" cy="476250"/>
                  <wp:effectExtent l="0" t="0" r="0" b="0"/>
                  <wp:docPr id="13344" name="Рисунок 17" descr="base_25_173996_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base_25_173996_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32A" w:rsidRDefault="00AD432A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вод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водителей;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вод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проведения одного предрейсового и послерейсового осмотра;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вод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рабочих дней в году;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85. Затраты на аттестацию специальных помещений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атт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28750" cy="476250"/>
                  <wp:effectExtent l="0" t="0" r="0" b="0"/>
                  <wp:docPr id="13345" name="Рисунок 16" descr="base_25_173996_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base_25_173996_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атт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i-х специальных помещений, подлежащих аттестации;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атт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проведения аттестации одного i-го специального помещения.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86. Затраты на проведение диспансеризации работников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дисп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дисп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Ч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дисп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Р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дисп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дисп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численность работников, подлежащих диспансеризации;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дисп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проведения диспансеризации в расчете на одного работника.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87. Затраты на оплату работ по монтажу (установке), дооборудованию и наладке оборудования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мдн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1581150" cy="485775"/>
                  <wp:effectExtent l="0" t="0" r="0" b="0"/>
                  <wp:docPr id="13346" name="Рисунок 15" descr="base_25_173996_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base_25_173996_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g мдн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g-го оборудования, подлежащего монтажу (установке), дооборудованию и наладке;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g мдн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монтажа (установки), дооборудования и наладки g-го оборудования.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88. Затраты на оплату услуг вневедомственной охраны определяются по фактическим затратам в отчетном финансовом году.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89. Затраты на приобретение полисов обязательного страхования гражданской ответственности владельцев транспортных средств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осаго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определяются в соответствии с базовыми ставками страховых тарифов и коэффициентами страховых тарифов, установленными </w:t>
            </w:r>
            <w:hyperlink r:id="rId79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указанием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4143375" cy="476250"/>
                  <wp:effectExtent l="0" t="0" r="0" b="0"/>
                  <wp:docPr id="13347" name="Рисунок 14" descr="base_25_173996_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base_25_173996_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ТБ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предельный размер базовой ставки страхового тарифа по i-му транспортному средству;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коэффициент страховых тарифов в зависимости от территории преимущественного использования i-го транспортного средства;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КБМ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коэффициент страховых тарифов в зависимости от технических характеристик i-го транспортного средства;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коэффициент страховых тарифов в зависимости от периода использования i-го транспортного средства;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коэффициент страховых тарифов в зависимости от наличия нарушений, предусмотренных </w:t>
            </w:r>
            <w:hyperlink r:id="rId81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пунктом 3 статьи 9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"Об обязательном страховании гражданской ответственности владельцев транспортных средств";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pi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90. Затраты на оплату труда независимых экспертов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нэ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нэ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чз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нэ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S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нэ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(1 + k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стр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чз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нэ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нэ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82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ставка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почасовой оплаты труда независимых экспертов, определяемая муниципальными органами в соответствии с постановлением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стр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приобретение основных средств, не отнесенные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 затратам на приобретение основных средств в рамках затрат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информационно-коммуникационные технологии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90525" cy="276225"/>
                  <wp:effectExtent l="19050" t="0" r="9525" b="0"/>
                  <wp:docPr id="13348" name="Рисунок 13" descr="base_25_173996_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base_25_173996_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определяются по формуле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1495425" cy="266700"/>
                  <wp:effectExtent l="19050" t="0" r="9525" b="0"/>
                  <wp:docPr id="13349" name="Рисунок 12" descr="base_25_173996_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base_25_173996_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приобретение транспортных средств;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пмеб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приобретение мебели;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приобретение систем кондиционирования.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92. Затраты на приобретение транспортных средств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343025" cy="476250"/>
                  <wp:effectExtent l="0" t="0" r="0" b="0"/>
                  <wp:docPr id="13350" name="Рисунок 11" descr="base_25_173996_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base_25_173996_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i-х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93. Затраты на приобретение мебели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пмеб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657350" cy="476250"/>
                  <wp:effectExtent l="0" t="0" r="0" b="0"/>
                  <wp:docPr id="13351" name="Рисунок 10" descr="base_25_173996_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base_25_173996_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пмеб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i-х предметов мебели в соответствии с нормативами муниципальных органов;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пмеб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i-го предмета мебели в соответствии с нормативами муниципальных органов.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94. Затраты на приобретение систем кондиционирования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219200" cy="476250"/>
                  <wp:effectExtent l="0" t="0" r="0" b="0"/>
                  <wp:docPr id="13352" name="Рисунок 9" descr="base_25_173996_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base_25_173996_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i-х систем кондиционирования;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одной системы кондиционирования.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приобретение материальных запасов, не отнесенные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 затратам на приобретение материальных запасов в рамках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 на информационно-коммуникационные технологии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90525" cy="276225"/>
                  <wp:effectExtent l="19050" t="0" r="9525" b="0"/>
                  <wp:docPr id="13353" name="Рисунок 8" descr="base_25_173996_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ase_25_173996_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2733675" cy="266700"/>
                  <wp:effectExtent l="19050" t="0" r="9525" b="0"/>
                  <wp:docPr id="13354" name="Рисунок 7" descr="base_25_173996_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base_25_173996_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бл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приобретение бланочной продукции;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канц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приобретение канцелярских принадлежностей;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хп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приобретение хозяйственных товаров и принадлежностей;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гсм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приобретение горюче-смазочных материалов;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зпа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приобретение запасных частей для транспортных средств;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мзго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приобретение материальных запасов для нужд гражданской обороны.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96. Затраты на приобретение бланочной продукции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бл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2257425" cy="485775"/>
                  <wp:effectExtent l="0" t="0" r="0" b="0"/>
                  <wp:docPr id="13355" name="Рисунок 6" descr="base_25_173996_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ase_25_173996_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бланочной продукции;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одного бланка по i-му тиражу;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j пп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прочей продукции, изготовляемой типографией;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j пп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одной единицы прочей продукции, изготовляемой типографией, по j-му тиражу.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97. Затраты на приобретение канцелярских принадлежностей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канц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2000250" cy="476250"/>
                  <wp:effectExtent l="0" t="0" r="0" b="0"/>
                  <wp:docPr id="13356" name="Рисунок 5" descr="base_25_173996_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ase_25_173996_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канц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расчетная численность основных работников, определяемая в соответствии с </w:t>
            </w:r>
            <w:hyperlink r:id="rId92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пунктами 17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93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Общих требований к определению нормативных затрат;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канц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i-го предмета канцелярских принадлежностей в соответствии с нормативами муниципальных органов.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98. Затраты на приобретение хозяйственных товаров и принадлежностей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хп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343025" cy="476250"/>
                  <wp:effectExtent l="0" t="0" r="0" b="0"/>
                  <wp:docPr id="13357" name="Рисунок 4" descr="base_25_173996_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ase_25_173996_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хп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i-й единицы хозяйственных товаров и принадлежностей в соответствии с нормативами муниципальных органов;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хп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i-го хозяйственного товара и принадлежности в соответствии с нормативами муниципальных органов.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99. Затраты на приобретение горюче-смазочных материалов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гсм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952625" cy="476250"/>
                  <wp:effectExtent l="0" t="0" r="0" b="0"/>
                  <wp:docPr id="13358" name="Рисунок 3" descr="base_25_173996_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25_173996_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гсм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норма расхода топлива на 100 километров пробега i-го транспортного средства согласно методическим </w:t>
            </w:r>
            <w:hyperlink r:id="rId96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рекомендациям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гсм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1 литра горюче-смазочного материала по i-му транспортному средству;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гсм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количество рабочих дней использования i-го транспортного средства в очередном финансовом году.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101. Затраты на приобретение материальных запасов для нужд гражданской обороны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мзго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981200" cy="476250"/>
                  <wp:effectExtent l="0" t="0" r="0" b="0"/>
                  <wp:docPr id="13359" name="Рисунок 2" descr="base_25_173996_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5_173996_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мзго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i-й единицы материальных запасов для нужд гражданской обороны в соответствии с нормативами муниципальных органов;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мзго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i-го материального запаса для нужд гражданской обороны из расчета на одного работника в год в соответствии с нормативами муниципальных органов;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расчетная численность основных работников, определяемая в соответствии с </w:t>
            </w:r>
            <w:hyperlink r:id="rId98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пунктами </w:t>
              </w:r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17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99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Общих требований к определению нормативных затрат.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III. Затраты на капитальный ремонт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имущества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102.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103.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104. Затраты на разработку проектной документации определяются в соответствии со </w:t>
            </w:r>
            <w:hyperlink r:id="rId100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статьей 22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      </w:r>
          </w:p>
          <w:p w:rsidR="00B25EAF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IV. Затраты на финансовое обеспечение строительства,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реконструкции (в том числе с элементами реставрации),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 перевооружения объектов капитального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      </w:r>
            <w:hyperlink r:id="rId101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статьей 22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и с законодательством Российской Федерации о градостроительной деятельности.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106. Затраты на приобретение объектов недвижимого имущества определяются в соответствии со </w:t>
            </w:r>
            <w:hyperlink r:id="rId102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статьей 22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V. Затраты на дополнительное профессиональное образование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107. Затраты на приобретение образовательных услуг по профессиональной переподготовке и повышению квалификации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дпо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504950" cy="476250"/>
                  <wp:effectExtent l="0" t="0" r="0" b="0"/>
                  <wp:docPr id="13360" name="Рисунок 13360" descr="base_25_173996_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60" descr="base_25_173996_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дпо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работников, направляемых на i-й вид дополнительного профессионального образования;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дпо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обучения одного работника по i-му виду дополнительного профессионального образования.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      </w:r>
            <w:hyperlink r:id="rId104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статьей 22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закона.</w:t>
            </w:r>
          </w:p>
          <w:p w:rsidR="00B25EAF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:rsidR="00B25EAF" w:rsidRP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5EA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lastRenderedPageBreak/>
              <w:t>3. Нормативные затраты на обеспечение функций органов местного самоуправления  городского (сельского) поселения муниципального района Белебеевский район Республики Башкортостан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 применяемые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расчете нормативных затрат на приобретение средств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подвижной связи и услуг подвижной связи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206"/>
              <w:gridCol w:w="1613"/>
              <w:gridCol w:w="1613"/>
              <w:gridCol w:w="2039"/>
              <w:gridCol w:w="1613"/>
              <w:gridCol w:w="1613"/>
            </w:tblGrid>
            <w:tr w:rsidR="00B25EAF" w:rsidRPr="009B1572" w:rsidTr="00B25EAF"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связи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средств связи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SIM-карт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абонентских номеров пользовательского оборудования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Цена приобретения средств связи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Расходы на услуги связи</w:t>
                  </w:r>
                </w:p>
              </w:tc>
            </w:tr>
            <w:tr w:rsidR="00B25EAF" w:rsidRPr="009B1572" w:rsidTr="00B25EAF"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071316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71316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подвижная связь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071316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71316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не предусмотрена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071316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71316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не предусмотрена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071316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71316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не предусмотрена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071316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71316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не предусмотрена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071316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71316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не предусмотрена</w:t>
                  </w:r>
                </w:p>
              </w:tc>
            </w:tr>
          </w:tbl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 применяемые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расчете нормативных затрат на приобретение персональных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компьютеров, принтеров, многофункциональных устройств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и копировальных аппаратов (оргтехники) и т.д.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2208"/>
              <w:gridCol w:w="2882"/>
              <w:gridCol w:w="1925"/>
              <w:gridCol w:w="2682"/>
            </w:tblGrid>
            <w:tr w:rsidR="00B25EAF" w:rsidRPr="009B1572" w:rsidTr="00B25EAF"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Тип принтера, МФУ и копировального аппарата (оргтехники)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оргтехники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Цена приобретения оргтехники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      </w:r>
                </w:p>
              </w:tc>
            </w:tr>
            <w:tr w:rsidR="00B25EAF" w:rsidRPr="009B1572" w:rsidTr="00B25EAF"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Принтер лазерный (черно-белая печать, формат A4)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работника, занимающего должность, относящуюся к категории "руководители"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38032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3803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тыс. рублей за 1 единицу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картриджей/тонеров для 1 единицы оргтехники</w:t>
                  </w:r>
                </w:p>
              </w:tc>
            </w:tr>
            <w:tr w:rsidR="00B25EAF" w:rsidRPr="009B1572" w:rsidTr="00B25EAF"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Принтер лазерный (черно-белая печать, формат A4)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работника, занимающего должность, относящуюся к категории "специалисты"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38032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3803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тыс. рублей за 1 единицу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картриджей/тонеров для 1 единицы оргтехники</w:t>
                  </w:r>
                </w:p>
              </w:tc>
            </w:tr>
            <w:tr w:rsidR="00B25EAF" w:rsidRPr="009B1572" w:rsidTr="00B25EAF"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МФУ (лазерный, черно-белая печать, формат A4)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1 единицы в расчете на 1 работника, занимающего должность, 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относящуюся к категории "руководители", при отсутствии иных устройств черно-белой печати в формате A4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38032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не более </w:t>
                  </w:r>
                  <w:r w:rsidR="003803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тыс. рублей за 1 единицу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картриджа/тонера для 1 единицы оргтехники</w:t>
                  </w:r>
                </w:p>
              </w:tc>
            </w:tr>
            <w:tr w:rsidR="00B25EAF" w:rsidRPr="009B1572" w:rsidTr="00B25EAF"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МФУ (лазерный, черно-белая печать, формат A4)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работника, занимающего должность, относящуюся к категории "специалисты", при отсутствии иных устройств черно-белой печати в формате A4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38032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3803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тыс. рублей за 1 единицу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картриджа/тонера для 1 единицы оргтехники</w:t>
                  </w:r>
                </w:p>
              </w:tc>
            </w:tr>
          </w:tbl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применяемые при расчете нормативных затрат на приобретение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планшетных компьютеров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4819"/>
              <w:gridCol w:w="4819"/>
            </w:tblGrid>
            <w:tr w:rsidR="00B25EAF" w:rsidRPr="009B1572" w:rsidTr="00B25EAF"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планшетных компьютеров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Цена приобретения</w:t>
                  </w:r>
                </w:p>
              </w:tc>
            </w:tr>
            <w:tr w:rsidR="00B25EAF" w:rsidRPr="009B1572" w:rsidTr="00B25EAF"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предусмотрено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применяемые при расчете нормативных затрат на приобретение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сетевого оборудования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2665"/>
              <w:gridCol w:w="3685"/>
              <w:gridCol w:w="3288"/>
            </w:tblGrid>
            <w:tr w:rsidR="00B25EAF" w:rsidRPr="009B1572" w:rsidTr="00B25EAF"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Тип устройства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устройств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Цена приобретения устройств</w:t>
                  </w:r>
                </w:p>
              </w:tc>
            </w:tr>
            <w:tr w:rsidR="00B25EAF" w:rsidRPr="009B1572" w:rsidTr="00B25EAF"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предусмотрено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применяемые при расчете нормативных затрат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приобретение носителей информации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3061"/>
              <w:gridCol w:w="3458"/>
              <w:gridCol w:w="3118"/>
            </w:tblGrid>
            <w:tr w:rsidR="00B25EAF" w:rsidRPr="009B1572" w:rsidTr="00B25EAF"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Тип носителя информации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носителей информации и периодичность приобретения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Цена 1 единицы носителя информации</w:t>
                  </w:r>
                </w:p>
              </w:tc>
            </w:tr>
            <w:tr w:rsidR="00B25EAF" w:rsidRPr="009B1572" w:rsidTr="00B25EAF"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USB Flash накопитель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для 1 работника, занимающего должность, относящуюся к категории "руководители", "специалисты"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815F31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815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рублей за 1 единицу</w:t>
                  </w:r>
                </w:p>
              </w:tc>
            </w:tr>
          </w:tbl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710" w:rsidRDefault="00562710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периодических печатных изданий и справочной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литературы, приобретаемые органами местного самоуправления  городского (сельского) поселения муниципального района Белебеевский район Республики Башкортостан, в том числе  подведомственными им казенными учреждениями 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737"/>
              <w:gridCol w:w="8901"/>
            </w:tblGrid>
            <w:tr w:rsidR="00B25EAF" w:rsidRPr="009B1572" w:rsidTr="00B25EA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печатного издания</w:t>
                  </w:r>
                </w:p>
              </w:tc>
            </w:tr>
            <w:tr w:rsidR="00B25EAF" w:rsidRPr="009B1572" w:rsidTr="00B25EA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Республика Башкортостан (газета)</w:t>
                  </w:r>
                </w:p>
              </w:tc>
            </w:tr>
            <w:tr w:rsidR="00B25EAF" w:rsidRPr="009B1572" w:rsidTr="00B25EA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Белебеевские известия (газета)</w:t>
                  </w:r>
                </w:p>
              </w:tc>
            </w:tr>
            <w:tr w:rsidR="00B25EAF" w:rsidRPr="009B1572" w:rsidTr="00B25EA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Единая Россия (газета)</w:t>
                  </w:r>
                </w:p>
              </w:tc>
            </w:tr>
            <w:tr w:rsidR="00B25EAF" w:rsidRPr="009B1572" w:rsidTr="00B25EA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Промышленность и безопасность (журнал)</w:t>
                  </w:r>
                </w:p>
              </w:tc>
            </w:tr>
            <w:tr w:rsidR="00B25EAF" w:rsidRPr="009B1572" w:rsidTr="00B25EA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Периодическое издание по Пожарной безопасности</w:t>
                  </w:r>
                </w:p>
              </w:tc>
            </w:tr>
            <w:tr w:rsidR="00B25EAF" w:rsidRPr="009B1572" w:rsidTr="00B25EA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Периодическое издание по Экологии</w:t>
                  </w:r>
                </w:p>
              </w:tc>
            </w:tr>
          </w:tbl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функций  органов местного самоуправления, применяемые при расчете нормативных затрат на приобретение служебного легкового автотранспорта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2850"/>
              <w:gridCol w:w="1998"/>
              <w:gridCol w:w="2851"/>
              <w:gridCol w:w="1998"/>
            </w:tblGrid>
            <w:tr w:rsidR="00B25EAF" w:rsidRPr="009B1572" w:rsidTr="00B25EAF"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Транспортное средство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Транспортное средство </w:t>
                  </w:r>
                </w:p>
              </w:tc>
            </w:tr>
            <w:tr w:rsidR="00B25EAF" w:rsidRPr="009B1572" w:rsidTr="00B25EA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цена и мощность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цена и мощность</w:t>
                  </w:r>
                </w:p>
              </w:tc>
            </w:tr>
            <w:tr w:rsidR="00B25EAF" w:rsidRPr="009B1572" w:rsidTr="00B25EA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муниципального служащего, замещающего должность, относящуюся к высшей группе должностей муниципальной службы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1,5 млн. рублей и не более 150 лошадиных сил включительно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муниципального служащего, замещающего должность, относящуюся к главной группе должностей муниципальной службы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1,2 млн. рублей и не более 150 лошадиных сил включительно</w:t>
                  </w:r>
                </w:p>
              </w:tc>
            </w:tr>
          </w:tbl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&lt;1&gt; Руководителем органа местного самоуправления в отдельных случаях могут устанавливаться дополнительные единицы и модельный ряд легковых, грузовых автомобилей и пассажирских микроавтобусов для удовлетворения нужд муниципального органа с учетом специфики его деятельности и предоставляемое по вызову (без персонального закрепления).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деятельности органов местного самоуправления  городского (сельского) поселения муниципального района Белебеевский район Республики Башкортостан, применяемые при расчете нормативных затрат на приобретение мебели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2665"/>
              <w:gridCol w:w="3685"/>
              <w:gridCol w:w="3288"/>
            </w:tblGrid>
            <w:tr w:rsidR="00B25EAF" w:rsidRPr="009B1572" w:rsidTr="00B25EAF"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Тип мебели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мебели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Цена приобретения 1 предмета мебели</w:t>
                  </w:r>
                </w:p>
              </w:tc>
            </w:tr>
            <w:tr w:rsidR="00B25EAF" w:rsidRPr="009B1572" w:rsidTr="00B25EAF"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Стол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38032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3803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тыс.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Стол приставной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10 тыс.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Шкаф комбинированный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30 тыс.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Кресло мягкое (полумягкое)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8 тыс.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Стулья к приставному столу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10 единиц в расчете на 1 работника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1,5 тыс.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Тумба выкатная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 тыс.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Шкаф платяной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кабинет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30 тыс.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Шкаф книжный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кабинет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30 тыс.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Кресло рабочее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1 работника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3 тыс.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Стулья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3 единиц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1 кабинет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1,5 тыс. рублей за 1 единицу</w:t>
                  </w:r>
                </w:p>
              </w:tc>
            </w:tr>
          </w:tbl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количество приобретаемой мебели могут быть изменены по решению Главы Администрации (сельского поселения). При этом закупка не указанных предметов осуществляется в пределах доведенных лимитов.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применяемые при расчете нормативных затрат на приобретение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канцелярских принадлежностей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3465"/>
              <w:gridCol w:w="3116"/>
              <w:gridCol w:w="3116"/>
            </w:tblGrid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канцелярских принадлежностей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канцелярских принадлежностей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Цена приобретения единицы канцелярских принадлежностей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Ручка шариковая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7 единиц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Ручка гелевая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 единиц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Ежедневник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ежегодно в расчете на 1 работника, занимающего должность, относящуюся к категории "руководители" и "специалисты"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400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Карандаш простой (с 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ластиком/без ластика)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не более 5 единиц ежегодно 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не более 15 рублей за 1 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Ластик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Корректирующая жидкость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 единиц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Бумага формата A4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7 упаковок (500 листов)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300 рублей за 1 упаковку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Конверт почтовый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100 штук ежегодно для конвертов формата A3;</w:t>
                  </w:r>
                </w:p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100 штук ежегодно для конвертов формата A4;</w:t>
                  </w:r>
                </w:p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50 штук ежегодно для конвертов формата A5;</w:t>
                  </w:r>
                </w:p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50 штук ежегодно для конвертов формата A6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15 рублей за 1 штуку (для конвертов формата A3);</w:t>
                  </w:r>
                </w:p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 рублей за 1 штуку (для конвертов формата A4);</w:t>
                  </w:r>
                </w:p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3 рублей за 1 штуку (для конвертов формата A5);</w:t>
                  </w:r>
                </w:p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 рублей за 1 штуку (для конвертов формата A6)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Папка с арочным механизмом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10 единиц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Папка на завязках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20 единиц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Папка с зажимом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Папка-уголок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10 единицы в расчете на 1 работника ежегодно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Папка-скоросшиватель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20 единиц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Папка на резинке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70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Папка пластиковая с кнопкой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150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Папка адресная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450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Блок-кубик белый (9 x 9 x 9 см)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 единиц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Блок-кубик с клеевым краем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3 единиц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150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Календарь настенный на 3 пружинах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служебное помещение ежегодно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150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Блокнот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Книга учета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50 единиц ежегодно для учреждения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150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Калькулятор 12-разрядный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тыс.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Зажимы для бумаги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 упаковок по 12 штук ежегодно для учреждения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250 рублей за 1 упаковку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Скрепки канцелярские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10 единиц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Скотч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 единиц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Дырокол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1,5 тыс.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Точилка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Клей-карандаш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150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Клей канцелярский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 флаконов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50 рублей за 1 флакон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Закладки самоклеящиеся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4 упаковок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220 рублей за 1 упаковку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Линейка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30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Степлер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251C5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</w:t>
                  </w:r>
                  <w:r w:rsidR="00251C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Скобы для степлера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4 упаковок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251C5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251C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рублей за 1 упаковку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Антистеплер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Тетрадь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Выделитель текста, маркер (набор 4 штуки)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набора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300 рублей за 1 набор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Маркер черный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Нитки суровые для прошивания дел (бобина - 1000 м)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3 бобин ежегодно для учреждения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250 рублей за 1 бобину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Ножницы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Нож канцелярский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Файл-вкладыш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 упаковок по 100 штук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251C5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</w:t>
                  </w:r>
                  <w:r w:rsidR="00251C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рублей за 1 упаковку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Лоток для бумаг (горизонтальный/вертикальный)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600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Штемпельная краска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флакона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60 рублей за 1 флакон</w:t>
                  </w:r>
                </w:p>
              </w:tc>
            </w:tr>
          </w:tbl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количество приобретаемых канцелярских принадлежностей могут быть изменены по решению Главы Администрации (сельского поселения). При этом закупка не указанных канцелярских принадлежностей осуществляется в пределах доведенных лимитов. 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Нормативы, применяемые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расчете нормативных затрат на приобретение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хозяйственных товаров и принадлежностей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3288"/>
              <w:gridCol w:w="3175"/>
              <w:gridCol w:w="3175"/>
            </w:tblGrid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хозяйственных товаров и принадлежностей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хозяйственных товаров и принадлежностей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Цена приобретения единицы хозяйственных товаров и принадлежностей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Бумага туалетная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рулона в день на  туалетную комнату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251C5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251C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рублей за 1 рулон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Ведро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1 единицы ежегодно 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 расчете на 1 уборщика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не более 200 рублей за 1 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Губка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10 единиц для до износа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75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Держатель для туалетной бумаги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на туалетную комнату до износа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600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Движок для уборки снега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для до износа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2500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Ерш с подставкой для туалетной комнаты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на туалетную комнату до износа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600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Лопата штыковая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дворника до износа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250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Лопата снеговая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дворника до износа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251C5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1,</w:t>
                  </w:r>
                  <w:r w:rsidR="00251C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тыс.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Лом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дворника до износа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Мешок для мусорных корзин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250 единиц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251C5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251C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Мыло жидкое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 литров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50 рублей за 1 литр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Метла для уборки улиц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дворника до износа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700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Метла синтетическая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15 единиц для до износа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Мешки для мусора 160 л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60 единиц ежегодно 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40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Мешки для мусора 120 л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200 единиц ежегодно 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40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Мешки для мусора 60 л (30 шт. упаковка)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12 упаковок ежегодно 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180 рублей за 1 упаковку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Мешки для мусора 30 л (30 шт. упаковка)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200 упаковок ежегодно 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70 рублей за 1 упаковку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Перчатки резиновые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500 пар ежегодно 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80 рублей за 1 пару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Перчатки х/б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1000 пар ежегодно 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450 рублей за 1 пару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Рукавицы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пары в расчете на 1 дворника до износа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65 рублей за 1 пару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Средство для мытья стекол, 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зеркал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не более 12 единиц ежегодно 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300 рублей за 1 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Средство для мытья полов (1 л)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 согласно нормам, указанным на упаковке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300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Тряпка для мытья полов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 единиц в неделю на 1 уборщика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Тряпка холлофайбер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12 единиц ежегодно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400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Халат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600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Чистящее средство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24 единиц ежегодно 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Швабра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уборщика до износа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600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Швабра для пола деревянная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уборщика до износа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Щетка для пола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уборщика до износа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420 рублей за 1 единицу</w:t>
                  </w:r>
                </w:p>
              </w:tc>
            </w:tr>
          </w:tbl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  <w:p w:rsidR="00B25EAF" w:rsidRPr="009B1572" w:rsidRDefault="00B25EAF" w:rsidP="00B25EAF">
            <w:pPr>
              <w:tabs>
                <w:tab w:val="left" w:pos="1440"/>
                <w:tab w:val="left" w:pos="6690"/>
                <w:tab w:val="left" w:pos="7419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57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количество приобретаемых хозяйственных товаров и принадлежностей могут быть изменены по решению Главы Администрации сельского поселения Максим-Горьковский сельсовет муниципального района Белебеевский район Республики Башкортостан. При этом закупка не указанных хозяйственных товаров и принадлежностей осуществляется в пределах доведенных лимитов</w:t>
            </w:r>
          </w:p>
          <w:p w:rsidR="00B25EAF" w:rsidRPr="009B1572" w:rsidRDefault="00B25EAF" w:rsidP="00B25EAF">
            <w:pPr>
              <w:tabs>
                <w:tab w:val="left" w:pos="1440"/>
                <w:tab w:val="left" w:pos="6690"/>
                <w:tab w:val="left" w:pos="7419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25EAF" w:rsidRDefault="00B25EAF" w:rsidP="00B25EAF"/>
          <w:p w:rsidR="00B25EAF" w:rsidRDefault="00B25EAF" w:rsidP="0004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EAF" w:rsidRPr="00FE11E7" w:rsidRDefault="00B25EAF" w:rsidP="00040587">
      <w:pPr>
        <w:rPr>
          <w:rFonts w:ascii="Times New Roman" w:hAnsi="Times New Roman" w:cs="Times New Roman"/>
          <w:sz w:val="24"/>
          <w:szCs w:val="24"/>
        </w:rPr>
      </w:pPr>
    </w:p>
    <w:sectPr w:rsidR="00B25EAF" w:rsidRPr="00FE11E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CE8" w:rsidRDefault="00083CE8" w:rsidP="000C56CE">
      <w:pPr>
        <w:spacing w:after="0" w:line="240" w:lineRule="auto"/>
      </w:pPr>
      <w:r>
        <w:separator/>
      </w:r>
    </w:p>
  </w:endnote>
  <w:endnote w:type="continuationSeparator" w:id="1">
    <w:p w:rsidR="00083CE8" w:rsidRDefault="00083CE8" w:rsidP="000C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CE8" w:rsidRDefault="00083CE8" w:rsidP="000C56CE">
      <w:pPr>
        <w:spacing w:after="0" w:line="240" w:lineRule="auto"/>
      </w:pPr>
      <w:r>
        <w:separator/>
      </w:r>
    </w:p>
  </w:footnote>
  <w:footnote w:type="continuationSeparator" w:id="1">
    <w:p w:rsidR="00083CE8" w:rsidRDefault="00083CE8" w:rsidP="000C5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StarSymbol" w:hAnsi="StarSymbol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360"/>
      </w:p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560"/>
        </w:tabs>
        <w:ind w:left="45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360"/>
      </w:p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560"/>
        </w:tabs>
        <w:ind w:left="45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73"/>
        </w:tabs>
        <w:ind w:left="67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86"/>
        </w:tabs>
        <w:ind w:left="98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99"/>
        </w:tabs>
        <w:ind w:left="129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612"/>
        </w:tabs>
        <w:ind w:left="16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25"/>
        </w:tabs>
        <w:ind w:left="192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238"/>
        </w:tabs>
        <w:ind w:left="223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551"/>
        </w:tabs>
        <w:ind w:left="255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864"/>
        </w:tabs>
        <w:ind w:left="2864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5D1C2F"/>
    <w:multiLevelType w:val="hybridMultilevel"/>
    <w:tmpl w:val="81900AB8"/>
    <w:lvl w:ilvl="0" w:tplc="4ADC63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58E50EA"/>
    <w:multiLevelType w:val="multilevel"/>
    <w:tmpl w:val="B54EFFC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5BF1E63"/>
    <w:multiLevelType w:val="hybridMultilevel"/>
    <w:tmpl w:val="F5043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CA6CC4"/>
    <w:multiLevelType w:val="hybridMultilevel"/>
    <w:tmpl w:val="770470A0"/>
    <w:lvl w:ilvl="0" w:tplc="D35E6762">
      <w:start w:val="3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7D031FE"/>
    <w:multiLevelType w:val="hybridMultilevel"/>
    <w:tmpl w:val="BB8EA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74184"/>
    <w:multiLevelType w:val="hybridMultilevel"/>
    <w:tmpl w:val="BE729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8A2691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923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39B2382"/>
    <w:multiLevelType w:val="hybridMultilevel"/>
    <w:tmpl w:val="C2A823B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FF5E13"/>
    <w:multiLevelType w:val="hybridMultilevel"/>
    <w:tmpl w:val="81900AB8"/>
    <w:lvl w:ilvl="0" w:tplc="4ADC63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42C414A"/>
    <w:multiLevelType w:val="multilevel"/>
    <w:tmpl w:val="43707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475726A0"/>
    <w:multiLevelType w:val="hybridMultilevel"/>
    <w:tmpl w:val="4F00379A"/>
    <w:lvl w:ilvl="0" w:tplc="F43E95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6C02A1"/>
    <w:multiLevelType w:val="multilevel"/>
    <w:tmpl w:val="AD7865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56C4B05"/>
    <w:multiLevelType w:val="hybridMultilevel"/>
    <w:tmpl w:val="FBAED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71275"/>
    <w:multiLevelType w:val="multilevel"/>
    <w:tmpl w:val="AD7865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90D6D95"/>
    <w:multiLevelType w:val="hybridMultilevel"/>
    <w:tmpl w:val="E588401E"/>
    <w:lvl w:ilvl="0" w:tplc="504263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7F7868"/>
    <w:multiLevelType w:val="hybridMultilevel"/>
    <w:tmpl w:val="99E8F468"/>
    <w:lvl w:ilvl="0" w:tplc="66DA3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F609EC"/>
    <w:multiLevelType w:val="multilevel"/>
    <w:tmpl w:val="B54EFFC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C65D2A"/>
    <w:multiLevelType w:val="multilevel"/>
    <w:tmpl w:val="43707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100E01"/>
    <w:multiLevelType w:val="multilevel"/>
    <w:tmpl w:val="00E6C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2A0CC7"/>
    <w:multiLevelType w:val="hybridMultilevel"/>
    <w:tmpl w:val="3C78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4178C4"/>
    <w:multiLevelType w:val="hybridMultilevel"/>
    <w:tmpl w:val="A67671DE"/>
    <w:lvl w:ilvl="0" w:tplc="623280C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869A6"/>
    <w:multiLevelType w:val="hybridMultilevel"/>
    <w:tmpl w:val="2B28E1F0"/>
    <w:lvl w:ilvl="0" w:tplc="D9368DC4">
      <w:start w:val="4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14"/>
  </w:num>
  <w:num w:numId="3">
    <w:abstractNumId w:val="23"/>
  </w:num>
  <w:num w:numId="4">
    <w:abstractNumId w:val="24"/>
  </w:num>
  <w:num w:numId="5">
    <w:abstractNumId w:val="6"/>
  </w:num>
  <w:num w:numId="6">
    <w:abstractNumId w:val="22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  <w:num w:numId="1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9"/>
  </w:num>
  <w:num w:numId="17">
    <w:abstractNumId w:val="21"/>
  </w:num>
  <w:num w:numId="18">
    <w:abstractNumId w:val="18"/>
  </w:num>
  <w:num w:numId="19">
    <w:abstractNumId w:val="20"/>
  </w:num>
  <w:num w:numId="20">
    <w:abstractNumId w:val="5"/>
  </w:num>
  <w:num w:numId="21">
    <w:abstractNumId w:val="13"/>
  </w:num>
  <w:num w:numId="22">
    <w:abstractNumId w:val="0"/>
  </w:num>
  <w:num w:numId="23">
    <w:abstractNumId w:val="1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8"/>
  </w:num>
  <w:num w:numId="28">
    <w:abstractNumId w:val="27"/>
  </w:num>
  <w:num w:numId="29">
    <w:abstractNumId w:val="7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5073"/>
    <w:rsid w:val="00001072"/>
    <w:rsid w:val="00010C0C"/>
    <w:rsid w:val="00040587"/>
    <w:rsid w:val="00041B3D"/>
    <w:rsid w:val="00071316"/>
    <w:rsid w:val="00083CE8"/>
    <w:rsid w:val="000B1505"/>
    <w:rsid w:val="000C56CE"/>
    <w:rsid w:val="00104169"/>
    <w:rsid w:val="00182B88"/>
    <w:rsid w:val="001F0083"/>
    <w:rsid w:val="00240624"/>
    <w:rsid w:val="00251C5D"/>
    <w:rsid w:val="00272EAF"/>
    <w:rsid w:val="00280E27"/>
    <w:rsid w:val="002B4B6A"/>
    <w:rsid w:val="00325517"/>
    <w:rsid w:val="00366CB9"/>
    <w:rsid w:val="0038032F"/>
    <w:rsid w:val="00390761"/>
    <w:rsid w:val="0039763B"/>
    <w:rsid w:val="00405695"/>
    <w:rsid w:val="004240E0"/>
    <w:rsid w:val="004965EF"/>
    <w:rsid w:val="004C5A6F"/>
    <w:rsid w:val="00512E05"/>
    <w:rsid w:val="00550BC8"/>
    <w:rsid w:val="00552933"/>
    <w:rsid w:val="0056225B"/>
    <w:rsid w:val="00562710"/>
    <w:rsid w:val="00576B80"/>
    <w:rsid w:val="0060620C"/>
    <w:rsid w:val="00620826"/>
    <w:rsid w:val="006271DD"/>
    <w:rsid w:val="00636639"/>
    <w:rsid w:val="006A4F83"/>
    <w:rsid w:val="006F50F6"/>
    <w:rsid w:val="00730665"/>
    <w:rsid w:val="007A5A19"/>
    <w:rsid w:val="007B146B"/>
    <w:rsid w:val="007D34B7"/>
    <w:rsid w:val="00815F31"/>
    <w:rsid w:val="00817735"/>
    <w:rsid w:val="00867C8C"/>
    <w:rsid w:val="00894C77"/>
    <w:rsid w:val="00911136"/>
    <w:rsid w:val="00927428"/>
    <w:rsid w:val="0097367D"/>
    <w:rsid w:val="0097596F"/>
    <w:rsid w:val="009E213B"/>
    <w:rsid w:val="00A27963"/>
    <w:rsid w:val="00A34489"/>
    <w:rsid w:val="00A42EB4"/>
    <w:rsid w:val="00AB111D"/>
    <w:rsid w:val="00AD432A"/>
    <w:rsid w:val="00AE24B9"/>
    <w:rsid w:val="00AF1057"/>
    <w:rsid w:val="00B07E84"/>
    <w:rsid w:val="00B25EAF"/>
    <w:rsid w:val="00B41742"/>
    <w:rsid w:val="00B56497"/>
    <w:rsid w:val="00BB16BE"/>
    <w:rsid w:val="00BB1B12"/>
    <w:rsid w:val="00C429AB"/>
    <w:rsid w:val="00C60BC9"/>
    <w:rsid w:val="00C66F6A"/>
    <w:rsid w:val="00CB13B7"/>
    <w:rsid w:val="00CD34B8"/>
    <w:rsid w:val="00D00600"/>
    <w:rsid w:val="00D04C24"/>
    <w:rsid w:val="00D422C9"/>
    <w:rsid w:val="00D47654"/>
    <w:rsid w:val="00DA152D"/>
    <w:rsid w:val="00DB05B9"/>
    <w:rsid w:val="00E030C3"/>
    <w:rsid w:val="00E14B01"/>
    <w:rsid w:val="00E8350D"/>
    <w:rsid w:val="00E85073"/>
    <w:rsid w:val="00EA2DF1"/>
    <w:rsid w:val="00EB5DB2"/>
    <w:rsid w:val="00ED52B9"/>
    <w:rsid w:val="00ED7B96"/>
    <w:rsid w:val="00EE18A9"/>
    <w:rsid w:val="00EF2FB5"/>
    <w:rsid w:val="00F8574C"/>
    <w:rsid w:val="00F90741"/>
    <w:rsid w:val="00FA7E87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paragraph" w:styleId="1">
    <w:name w:val="heading 1"/>
    <w:basedOn w:val="a"/>
    <w:next w:val="a"/>
    <w:link w:val="10"/>
    <w:qFormat/>
    <w:rsid w:val="00B25EA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25EAF"/>
    <w:pPr>
      <w:keepNext/>
      <w:spacing w:after="120" w:line="240" w:lineRule="exact"/>
      <w:jc w:val="center"/>
      <w:outlineLvl w:val="1"/>
    </w:pPr>
    <w:rPr>
      <w:rFonts w:ascii="TimBashk" w:eastAsia="Times New Roman" w:hAnsi="TimBashk" w:cs="Arial"/>
      <w:b/>
      <w:spacing w:val="-2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25EAF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EAF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B25EAF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B25EA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5EAF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405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10">
    <w:name w:val="Заголовок 1 Знак"/>
    <w:basedOn w:val="a0"/>
    <w:link w:val="1"/>
    <w:rsid w:val="00B25E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B25EAF"/>
    <w:rPr>
      <w:rFonts w:ascii="TimBashk" w:eastAsia="Times New Roman" w:hAnsi="TimBashk" w:cs="Arial"/>
      <w:b/>
      <w:spacing w:val="-2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25EA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25EA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25EA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B25E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0">
    <w:name w:val="Заголовок 9 Знак"/>
    <w:basedOn w:val="a0"/>
    <w:link w:val="9"/>
    <w:uiPriority w:val="9"/>
    <w:semiHidden/>
    <w:rsid w:val="00B25EA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B25EAF"/>
  </w:style>
  <w:style w:type="paragraph" w:styleId="a7">
    <w:name w:val="No Spacing"/>
    <w:link w:val="a8"/>
    <w:uiPriority w:val="1"/>
    <w:qFormat/>
    <w:rsid w:val="00B25EA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customStyle="1" w:styleId="31">
    <w:name w:val="Основной текст (3)_"/>
    <w:basedOn w:val="a0"/>
    <w:link w:val="32"/>
    <w:rsid w:val="00B25EA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25EAF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1pt">
    <w:name w:val="Основной текст (3) + Интервал 1 pt"/>
    <w:basedOn w:val="31"/>
    <w:rsid w:val="00B25EAF"/>
    <w:rPr>
      <w:color w:val="000000"/>
      <w:spacing w:val="30"/>
      <w:w w:val="100"/>
      <w:position w:val="0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B25EAF"/>
    <w:pPr>
      <w:widowControl w:val="0"/>
      <w:shd w:val="clear" w:color="auto" w:fill="FFFFFF"/>
      <w:spacing w:after="600" w:line="317" w:lineRule="exac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25EAF"/>
    <w:pPr>
      <w:widowControl w:val="0"/>
      <w:shd w:val="clear" w:color="auto" w:fill="FFFFFF"/>
      <w:spacing w:before="600" w:after="360" w:line="317" w:lineRule="exact"/>
      <w:ind w:hanging="5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51">
    <w:name w:val="Основной текст (5)_"/>
    <w:basedOn w:val="a0"/>
    <w:link w:val="52"/>
    <w:rsid w:val="00B25EAF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25EAF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41">
    <w:name w:val="Основной текст (4)_"/>
    <w:basedOn w:val="a0"/>
    <w:link w:val="42"/>
    <w:rsid w:val="00B25EAF"/>
    <w:rPr>
      <w:rFonts w:ascii="Times New Roman" w:eastAsia="Times New Roman" w:hAnsi="Times New Roman"/>
      <w:shd w:val="clear" w:color="auto" w:fill="FFFFFF"/>
    </w:rPr>
  </w:style>
  <w:style w:type="character" w:customStyle="1" w:styleId="415pt2pt">
    <w:name w:val="Основной текст (4) + 15 pt;Курсив;Интервал 2 pt"/>
    <w:basedOn w:val="41"/>
    <w:rsid w:val="00B25EAF"/>
    <w:rPr>
      <w:i/>
      <w:iCs/>
      <w:color w:val="000000"/>
      <w:spacing w:val="40"/>
      <w:w w:val="100"/>
      <w:position w:val="0"/>
      <w:sz w:val="30"/>
      <w:szCs w:val="30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B25EAF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/>
    </w:rPr>
  </w:style>
  <w:style w:type="character" w:customStyle="1" w:styleId="a9">
    <w:name w:val="Оглавление_"/>
    <w:basedOn w:val="a0"/>
    <w:link w:val="aa"/>
    <w:rsid w:val="00B25EAF"/>
    <w:rPr>
      <w:rFonts w:ascii="Times New Roman" w:eastAsia="Times New Roman" w:hAnsi="Times New Roman"/>
      <w:shd w:val="clear" w:color="auto" w:fill="FFFFFF"/>
    </w:rPr>
  </w:style>
  <w:style w:type="paragraph" w:customStyle="1" w:styleId="aa">
    <w:name w:val="Оглавление"/>
    <w:basedOn w:val="a"/>
    <w:link w:val="a9"/>
    <w:rsid w:val="00B25EAF"/>
    <w:pPr>
      <w:widowControl w:val="0"/>
      <w:shd w:val="clear" w:color="auto" w:fill="FFFFFF"/>
      <w:spacing w:after="0" w:line="542" w:lineRule="exact"/>
      <w:jc w:val="both"/>
    </w:pPr>
    <w:rPr>
      <w:rFonts w:ascii="Times New Roman" w:eastAsia="Times New Roman" w:hAnsi="Times New Roman"/>
    </w:rPr>
  </w:style>
  <w:style w:type="character" w:customStyle="1" w:styleId="23">
    <w:name w:val="Подпись к таблице (2)_"/>
    <w:basedOn w:val="a0"/>
    <w:link w:val="24"/>
    <w:rsid w:val="00B25EAF"/>
    <w:rPr>
      <w:rFonts w:ascii="Times New Roman" w:eastAsia="Times New Roman" w:hAnsi="Times New Roman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B25EAF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B25EAF"/>
    <w:pPr>
      <w:widowControl w:val="0"/>
      <w:shd w:val="clear" w:color="auto" w:fill="FFFFFF"/>
      <w:spacing w:after="0" w:line="542" w:lineRule="exact"/>
      <w:jc w:val="both"/>
    </w:pPr>
    <w:rPr>
      <w:rFonts w:ascii="Times New Roman" w:eastAsia="Times New Roman" w:hAnsi="Times New Roman"/>
    </w:rPr>
  </w:style>
  <w:style w:type="paragraph" w:customStyle="1" w:styleId="ac">
    <w:name w:val="Подпись к таблице"/>
    <w:basedOn w:val="a"/>
    <w:link w:val="ab"/>
    <w:rsid w:val="00B25EAF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212pt">
    <w:name w:val="Основной текст (2) + 12 pt"/>
    <w:basedOn w:val="21"/>
    <w:rsid w:val="00B25EA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0pt">
    <w:name w:val="Основной текст (4) + 10 pt"/>
    <w:basedOn w:val="41"/>
    <w:rsid w:val="00B25EA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SegoeUI11pt">
    <w:name w:val="Основной текст (4) + Segoe UI;11 pt"/>
    <w:basedOn w:val="41"/>
    <w:rsid w:val="00B25EA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d">
    <w:name w:val="Body Text"/>
    <w:basedOn w:val="a"/>
    <w:link w:val="12"/>
    <w:semiHidden/>
    <w:unhideWhenUsed/>
    <w:rsid w:val="00B25EAF"/>
    <w:pPr>
      <w:spacing w:after="0" w:line="240" w:lineRule="auto"/>
      <w:jc w:val="center"/>
    </w:pPr>
    <w:rPr>
      <w:rFonts w:ascii="Arial" w:eastAsia="Calibri" w:hAnsi="Arial" w:cs="Arial"/>
      <w:b/>
      <w:sz w:val="28"/>
    </w:rPr>
  </w:style>
  <w:style w:type="character" w:customStyle="1" w:styleId="ae">
    <w:name w:val="Основной текст Знак"/>
    <w:basedOn w:val="a0"/>
    <w:link w:val="ad"/>
    <w:semiHidden/>
    <w:rsid w:val="00B25EAF"/>
  </w:style>
  <w:style w:type="paragraph" w:customStyle="1" w:styleId="ConsNormal">
    <w:name w:val="ConsNormal"/>
    <w:rsid w:val="00B25E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2">
    <w:name w:val="Основной текст Знак1"/>
    <w:basedOn w:val="a0"/>
    <w:link w:val="ad"/>
    <w:semiHidden/>
    <w:locked/>
    <w:rsid w:val="00B25EAF"/>
    <w:rPr>
      <w:rFonts w:ascii="Arial" w:eastAsia="Calibri" w:hAnsi="Arial" w:cs="Arial"/>
      <w:b/>
      <w:sz w:val="28"/>
    </w:rPr>
  </w:style>
  <w:style w:type="character" w:styleId="af">
    <w:name w:val="Hyperlink"/>
    <w:basedOn w:val="a0"/>
    <w:uiPriority w:val="99"/>
    <w:unhideWhenUsed/>
    <w:rsid w:val="00B25EAF"/>
    <w:rPr>
      <w:color w:val="0000FF"/>
      <w:u w:val="single"/>
    </w:rPr>
  </w:style>
  <w:style w:type="paragraph" w:customStyle="1" w:styleId="FR2">
    <w:name w:val="FR2"/>
    <w:rsid w:val="00B25EAF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  <w:style w:type="paragraph" w:customStyle="1" w:styleId="ConsPlusNormal">
    <w:name w:val="ConsPlusNormal"/>
    <w:link w:val="ConsPlusNormal0"/>
    <w:rsid w:val="00B25E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25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0">
    <w:name w:val="Normal (Web)"/>
    <w:basedOn w:val="a"/>
    <w:rsid w:val="00B2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B25EAF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customStyle="1" w:styleId="formattext">
    <w:name w:val="formattext"/>
    <w:basedOn w:val="a"/>
    <w:rsid w:val="00B2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2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5EAF"/>
  </w:style>
  <w:style w:type="character" w:customStyle="1" w:styleId="ConsPlusNormal0">
    <w:name w:val="ConsPlusNormal Знак"/>
    <w:link w:val="ConsPlusNormal"/>
    <w:locked/>
    <w:rsid w:val="00B25EAF"/>
    <w:rPr>
      <w:rFonts w:ascii="Arial" w:eastAsia="Times New Roman" w:hAnsi="Arial" w:cs="Arial"/>
    </w:rPr>
  </w:style>
  <w:style w:type="paragraph" w:customStyle="1" w:styleId="Style11">
    <w:name w:val="Style11"/>
    <w:basedOn w:val="a"/>
    <w:rsid w:val="00B25EAF"/>
    <w:pPr>
      <w:suppressAutoHyphens/>
      <w:spacing w:after="0" w:line="281" w:lineRule="exact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Style27">
    <w:name w:val="Style27"/>
    <w:basedOn w:val="a"/>
    <w:rsid w:val="00B25EAF"/>
    <w:pPr>
      <w:suppressAutoHyphens/>
      <w:spacing w:after="0" w:line="283" w:lineRule="exact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41">
    <w:name w:val="Font Style41"/>
    <w:rsid w:val="00B25EAF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65">
    <w:name w:val="Font Style65"/>
    <w:rsid w:val="00B25EA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68">
    <w:name w:val="Font Style68"/>
    <w:rsid w:val="00B25EAF"/>
    <w:rPr>
      <w:rFonts w:ascii="Times New Roman" w:hAnsi="Times New Roman" w:cs="Times New Roman" w:hint="default"/>
      <w:sz w:val="12"/>
      <w:szCs w:val="12"/>
    </w:rPr>
  </w:style>
  <w:style w:type="character" w:customStyle="1" w:styleId="FontStyle63">
    <w:name w:val="Font Style63"/>
    <w:rsid w:val="00B25E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rsid w:val="00B25EAF"/>
    <w:rPr>
      <w:rFonts w:ascii="Times New Roman" w:hAnsi="Times New Roman" w:cs="Times New Roman" w:hint="default"/>
      <w:sz w:val="28"/>
      <w:szCs w:val="28"/>
    </w:rPr>
  </w:style>
  <w:style w:type="character" w:customStyle="1" w:styleId="FontStyle62">
    <w:name w:val="Font Style62"/>
    <w:rsid w:val="00B25EAF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64">
    <w:name w:val="Font Style64"/>
    <w:rsid w:val="00B25EA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6">
    <w:name w:val="Font Style66"/>
    <w:rsid w:val="00B25EAF"/>
    <w:rPr>
      <w:rFonts w:ascii="Sylfaen" w:hAnsi="Sylfaen" w:cs="Sylfaen" w:hint="default"/>
      <w:b/>
      <w:bCs/>
      <w:sz w:val="24"/>
      <w:szCs w:val="24"/>
    </w:rPr>
  </w:style>
  <w:style w:type="character" w:customStyle="1" w:styleId="FontStyle67">
    <w:name w:val="Font Style67"/>
    <w:rsid w:val="00B25EAF"/>
    <w:rPr>
      <w:rFonts w:ascii="Times New Roman" w:hAnsi="Times New Roman" w:cs="Times New Roman" w:hint="default"/>
      <w:sz w:val="22"/>
      <w:szCs w:val="22"/>
    </w:rPr>
  </w:style>
  <w:style w:type="character" w:customStyle="1" w:styleId="FontStyle45">
    <w:name w:val="Font Style45"/>
    <w:rsid w:val="00B25EAF"/>
    <w:rPr>
      <w:rFonts w:ascii="Times New Roman" w:hAnsi="Times New Roman" w:cs="Times New Roman" w:hint="default"/>
      <w:b/>
      <w:bCs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B25EAF"/>
    <w:rPr>
      <w:color w:val="800080"/>
      <w:u w:val="single"/>
    </w:rPr>
  </w:style>
  <w:style w:type="paragraph" w:styleId="HTML">
    <w:name w:val="HTML Preformatted"/>
    <w:basedOn w:val="a"/>
    <w:link w:val="HTML1"/>
    <w:semiHidden/>
    <w:unhideWhenUsed/>
    <w:rsid w:val="00B25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25EAF"/>
    <w:rPr>
      <w:rFonts w:ascii="Consolas" w:hAnsi="Consolas" w:cs="Consolas"/>
      <w:sz w:val="20"/>
      <w:szCs w:val="20"/>
    </w:rPr>
  </w:style>
  <w:style w:type="paragraph" w:styleId="af2">
    <w:name w:val="footnote text"/>
    <w:basedOn w:val="a"/>
    <w:link w:val="af3"/>
    <w:semiHidden/>
    <w:unhideWhenUsed/>
    <w:rsid w:val="00B25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B25EAF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B25E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B25EAF"/>
    <w:rPr>
      <w:rFonts w:ascii="Times New Roman" w:eastAsia="Times New Roman" w:hAnsi="Times New Roman" w:cs="Arial"/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B25E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B25EAF"/>
    <w:rPr>
      <w:rFonts w:ascii="Times New Roman" w:eastAsia="Times New Roman" w:hAnsi="Times New Roman" w:cs="Arial"/>
      <w:sz w:val="24"/>
      <w:szCs w:val="24"/>
    </w:rPr>
  </w:style>
  <w:style w:type="paragraph" w:styleId="af8">
    <w:name w:val="Title"/>
    <w:basedOn w:val="a"/>
    <w:link w:val="af9"/>
    <w:qFormat/>
    <w:rsid w:val="00B25E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B25EAF"/>
    <w:rPr>
      <w:rFonts w:ascii="Times New Roman" w:eastAsia="Times New Roman" w:hAnsi="Times New Roman" w:cs="Times New Roman"/>
      <w:b/>
      <w:sz w:val="28"/>
      <w:szCs w:val="20"/>
    </w:rPr>
  </w:style>
  <w:style w:type="paragraph" w:styleId="afa">
    <w:name w:val="Body Text Indent"/>
    <w:basedOn w:val="a"/>
    <w:link w:val="13"/>
    <w:semiHidden/>
    <w:unhideWhenUsed/>
    <w:rsid w:val="00B25EAF"/>
    <w:pPr>
      <w:autoSpaceDE w:val="0"/>
      <w:autoSpaceDN w:val="0"/>
      <w:spacing w:after="0" w:line="240" w:lineRule="auto"/>
      <w:ind w:hanging="85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semiHidden/>
    <w:rsid w:val="00B25EAF"/>
  </w:style>
  <w:style w:type="paragraph" w:styleId="25">
    <w:name w:val="Body Text 2"/>
    <w:basedOn w:val="a"/>
    <w:link w:val="26"/>
    <w:semiHidden/>
    <w:unhideWhenUsed/>
    <w:rsid w:val="00B25EAF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6">
    <w:name w:val="Основной текст 2 Знак"/>
    <w:basedOn w:val="a0"/>
    <w:link w:val="25"/>
    <w:semiHidden/>
    <w:rsid w:val="00B25EAF"/>
    <w:rPr>
      <w:rFonts w:ascii="Calibri" w:eastAsia="Calibri" w:hAnsi="Calibri" w:cs="Times New Roman"/>
      <w:lang w:eastAsia="en-US"/>
    </w:rPr>
  </w:style>
  <w:style w:type="paragraph" w:styleId="33">
    <w:name w:val="Body Text 3"/>
    <w:basedOn w:val="a"/>
    <w:link w:val="34"/>
    <w:semiHidden/>
    <w:unhideWhenUsed/>
    <w:rsid w:val="00B25EAF"/>
    <w:pPr>
      <w:spacing w:after="0" w:line="240" w:lineRule="auto"/>
      <w:jc w:val="both"/>
    </w:pPr>
    <w:rPr>
      <w:rFonts w:ascii="Times New Roman" w:eastAsia="Times New Roman" w:hAnsi="Times New Roman" w:cs="Arial"/>
      <w:b/>
      <w:sz w:val="26"/>
      <w:szCs w:val="24"/>
    </w:rPr>
  </w:style>
  <w:style w:type="character" w:customStyle="1" w:styleId="34">
    <w:name w:val="Основной текст 3 Знак"/>
    <w:basedOn w:val="a0"/>
    <w:link w:val="33"/>
    <w:semiHidden/>
    <w:rsid w:val="00B25EAF"/>
    <w:rPr>
      <w:rFonts w:ascii="Times New Roman" w:eastAsia="Times New Roman" w:hAnsi="Times New Roman" w:cs="Arial"/>
      <w:b/>
      <w:sz w:val="26"/>
      <w:szCs w:val="24"/>
    </w:rPr>
  </w:style>
  <w:style w:type="paragraph" w:styleId="27">
    <w:name w:val="Body Text Indent 2"/>
    <w:basedOn w:val="a"/>
    <w:link w:val="210"/>
    <w:semiHidden/>
    <w:unhideWhenUsed/>
    <w:rsid w:val="00B25EAF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8">
    <w:name w:val="Основной текст с отступом 2 Знак"/>
    <w:basedOn w:val="a0"/>
    <w:link w:val="27"/>
    <w:semiHidden/>
    <w:rsid w:val="00B25EAF"/>
  </w:style>
  <w:style w:type="paragraph" w:styleId="35">
    <w:name w:val="Body Text Indent 3"/>
    <w:basedOn w:val="a"/>
    <w:link w:val="36"/>
    <w:uiPriority w:val="99"/>
    <w:semiHidden/>
    <w:unhideWhenUsed/>
    <w:rsid w:val="00B25EA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B25EAF"/>
    <w:rPr>
      <w:rFonts w:ascii="Times New Roman" w:eastAsia="Times New Roman" w:hAnsi="Times New Roman" w:cs="Times New Roman"/>
      <w:sz w:val="16"/>
      <w:szCs w:val="16"/>
    </w:rPr>
  </w:style>
  <w:style w:type="paragraph" w:styleId="afc">
    <w:name w:val="Document Map"/>
    <w:basedOn w:val="a"/>
    <w:link w:val="afd"/>
    <w:semiHidden/>
    <w:unhideWhenUsed/>
    <w:rsid w:val="00B25EA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semiHidden/>
    <w:rsid w:val="00B25EA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Plain Text"/>
    <w:basedOn w:val="a"/>
    <w:link w:val="aff"/>
    <w:semiHidden/>
    <w:unhideWhenUsed/>
    <w:rsid w:val="00B25EA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semiHidden/>
    <w:rsid w:val="00B25EAF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B25E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25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B25E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">
    <w:name w:val="Char Char"/>
    <w:basedOn w:val="a"/>
    <w:rsid w:val="00B25E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0">
    <w:name w:val="consnormal"/>
    <w:basedOn w:val="a"/>
    <w:rsid w:val="00B2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25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25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25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25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25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25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25EAF"/>
    <w:pPr>
      <w:widowControl w:val="0"/>
      <w:autoSpaceDE w:val="0"/>
      <w:autoSpaceDN w:val="0"/>
      <w:adjustRightInd w:val="0"/>
      <w:spacing w:after="0" w:line="30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B25EAF"/>
    <w:pPr>
      <w:widowControl w:val="0"/>
      <w:autoSpaceDE w:val="0"/>
      <w:autoSpaceDN w:val="0"/>
      <w:adjustRightInd w:val="0"/>
      <w:spacing w:after="0" w:line="302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B25EAF"/>
    <w:pPr>
      <w:widowControl w:val="0"/>
      <w:autoSpaceDE w:val="0"/>
      <w:autoSpaceDN w:val="0"/>
      <w:adjustRightInd w:val="0"/>
      <w:spacing w:after="0" w:line="307" w:lineRule="exact"/>
      <w:ind w:firstLine="64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25EAF"/>
    <w:pPr>
      <w:widowControl w:val="0"/>
      <w:autoSpaceDE w:val="0"/>
      <w:autoSpaceDN w:val="0"/>
      <w:adjustRightInd w:val="0"/>
      <w:spacing w:after="0" w:line="302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"/>
    <w:basedOn w:val="a"/>
    <w:rsid w:val="00B25EA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1">
    <w:name w:val="Прижатый влево"/>
    <w:basedOn w:val="a"/>
    <w:next w:val="a"/>
    <w:rsid w:val="00B25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2">
    <w:name w:val="Нормальный (таблица)"/>
    <w:basedOn w:val="a"/>
    <w:next w:val="a"/>
    <w:rsid w:val="00B25EA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autoRedefine/>
    <w:rsid w:val="00B25EA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p4">
    <w:name w:val="p4 Знак"/>
    <w:basedOn w:val="a0"/>
    <w:link w:val="p40"/>
    <w:locked/>
    <w:rsid w:val="00B25EAF"/>
    <w:rPr>
      <w:rFonts w:ascii="PragmaticaC" w:eastAsia="Times New Roman" w:hAnsi="PragmaticaC"/>
      <w:spacing w:val="2"/>
      <w:sz w:val="15"/>
    </w:rPr>
  </w:style>
  <w:style w:type="paragraph" w:customStyle="1" w:styleId="p40">
    <w:name w:val="p4"/>
    <w:link w:val="p4"/>
    <w:rsid w:val="00B25EAF"/>
    <w:pPr>
      <w:keepLines/>
      <w:widowControl w:val="0"/>
      <w:tabs>
        <w:tab w:val="left" w:pos="1701"/>
        <w:tab w:val="right" w:pos="4593"/>
      </w:tabs>
      <w:overflowPunct w:val="0"/>
      <w:autoSpaceDE w:val="0"/>
      <w:autoSpaceDN w:val="0"/>
      <w:adjustRightInd w:val="0"/>
      <w:spacing w:after="0" w:line="204" w:lineRule="exact"/>
    </w:pPr>
    <w:rPr>
      <w:rFonts w:ascii="PragmaticaC" w:eastAsia="Times New Roman" w:hAnsi="PragmaticaC"/>
      <w:spacing w:val="2"/>
      <w:sz w:val="15"/>
    </w:rPr>
  </w:style>
  <w:style w:type="paragraph" w:customStyle="1" w:styleId="14">
    <w:name w:val="заголовок 1"/>
    <w:basedOn w:val="a"/>
    <w:next w:val="a"/>
    <w:rsid w:val="00B25EAF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25E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">
    <w:name w:val="Знак Знак Знак1 Знак Знак Знак Знак"/>
    <w:basedOn w:val="a"/>
    <w:rsid w:val="00B25EA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8">
    <w:name w:val="Style18"/>
    <w:basedOn w:val="a"/>
    <w:rsid w:val="00B25EAF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B25EAF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B25EAF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B25EAF"/>
    <w:pPr>
      <w:widowControl w:val="0"/>
      <w:autoSpaceDE w:val="0"/>
      <w:autoSpaceDN w:val="0"/>
      <w:adjustRightInd w:val="0"/>
      <w:spacing w:after="0" w:line="322" w:lineRule="exact"/>
      <w:ind w:firstLine="1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B25EAF"/>
    <w:pPr>
      <w:widowControl w:val="0"/>
      <w:autoSpaceDE w:val="0"/>
      <w:autoSpaceDN w:val="0"/>
      <w:adjustRightInd w:val="0"/>
      <w:spacing w:after="0" w:line="322" w:lineRule="exact"/>
      <w:ind w:firstLine="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B25EAF"/>
    <w:pPr>
      <w:widowControl w:val="0"/>
      <w:autoSpaceDE w:val="0"/>
      <w:autoSpaceDN w:val="0"/>
      <w:adjustRightInd w:val="0"/>
      <w:spacing w:after="0" w:line="322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B25EA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B25EAF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B25EAF"/>
    <w:pPr>
      <w:widowControl w:val="0"/>
      <w:autoSpaceDE w:val="0"/>
      <w:autoSpaceDN w:val="0"/>
      <w:adjustRightInd w:val="0"/>
      <w:spacing w:after="0" w:line="259" w:lineRule="exact"/>
      <w:ind w:firstLine="27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B25EAF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B25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B25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B25EAF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rsid w:val="00B25E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Знак"/>
    <w:basedOn w:val="a"/>
    <w:uiPriority w:val="99"/>
    <w:rsid w:val="00B25EA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6">
    <w:name w:val="Знак1"/>
    <w:basedOn w:val="a"/>
    <w:uiPriority w:val="99"/>
    <w:rsid w:val="00B25EA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29">
    <w:name w:val="стиль2"/>
    <w:basedOn w:val="a"/>
    <w:rsid w:val="00B2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_"/>
    <w:basedOn w:val="a0"/>
    <w:link w:val="53"/>
    <w:locked/>
    <w:rsid w:val="00B25EAF"/>
    <w:rPr>
      <w:sz w:val="27"/>
      <w:szCs w:val="27"/>
      <w:shd w:val="clear" w:color="auto" w:fill="FFFFFF"/>
    </w:rPr>
  </w:style>
  <w:style w:type="paragraph" w:customStyle="1" w:styleId="53">
    <w:name w:val="Основной текст5"/>
    <w:basedOn w:val="a"/>
    <w:link w:val="aff5"/>
    <w:rsid w:val="00B25EAF"/>
    <w:pPr>
      <w:widowControl w:val="0"/>
      <w:shd w:val="clear" w:color="auto" w:fill="FFFFFF"/>
      <w:spacing w:before="540" w:after="900" w:line="0" w:lineRule="atLeast"/>
      <w:jc w:val="both"/>
    </w:pPr>
    <w:rPr>
      <w:sz w:val="27"/>
      <w:szCs w:val="27"/>
    </w:rPr>
  </w:style>
  <w:style w:type="paragraph" w:customStyle="1" w:styleId="FR1">
    <w:name w:val="FR1"/>
    <w:rsid w:val="00B25EAF"/>
    <w:pPr>
      <w:widowControl w:val="0"/>
      <w:autoSpaceDE w:val="0"/>
      <w:autoSpaceDN w:val="0"/>
      <w:adjustRightInd w:val="0"/>
      <w:spacing w:after="0" w:line="240" w:lineRule="auto"/>
      <w:ind w:left="404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17">
    <w:name w:val="Основной текст1"/>
    <w:basedOn w:val="a"/>
    <w:rsid w:val="00B25EAF"/>
    <w:pPr>
      <w:shd w:val="clear" w:color="auto" w:fill="FFFFFF"/>
      <w:spacing w:after="0" w:line="0" w:lineRule="atLeast"/>
      <w:ind w:hanging="40"/>
    </w:pPr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211">
    <w:name w:val="Знак Знак2 Знак Знак Знак1 Знак"/>
    <w:basedOn w:val="a"/>
    <w:rsid w:val="00B25EA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8">
    <w:name w:val="Без интервала1"/>
    <w:uiPriority w:val="99"/>
    <w:rsid w:val="00B25EA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12">
    <w:name w:val="Основной текст с отступом 21"/>
    <w:basedOn w:val="a"/>
    <w:rsid w:val="00B25EA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B25EAF"/>
    <w:rPr>
      <w:rFonts w:ascii="Courier New" w:eastAsia="Times New Roman" w:hAnsi="Courier New" w:cs="Courier New"/>
      <w:sz w:val="20"/>
      <w:szCs w:val="20"/>
    </w:rPr>
  </w:style>
  <w:style w:type="character" w:customStyle="1" w:styleId="s102">
    <w:name w:val="s_102"/>
    <w:basedOn w:val="a0"/>
    <w:rsid w:val="00B25EAF"/>
    <w:rPr>
      <w:b/>
      <w:bCs/>
      <w:color w:val="000080"/>
    </w:rPr>
  </w:style>
  <w:style w:type="character" w:customStyle="1" w:styleId="s111">
    <w:name w:val="s_111"/>
    <w:basedOn w:val="a0"/>
    <w:rsid w:val="00B25EAF"/>
  </w:style>
  <w:style w:type="character" w:customStyle="1" w:styleId="FontStyle11">
    <w:name w:val="Font Style11"/>
    <w:basedOn w:val="a0"/>
    <w:uiPriority w:val="99"/>
    <w:rsid w:val="00B25EA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B25EAF"/>
    <w:rPr>
      <w:rFonts w:ascii="Times New Roman" w:hAnsi="Times New Roman" w:cs="Times New Roman" w:hint="default"/>
      <w:b/>
      <w:bCs/>
      <w:spacing w:val="-20"/>
      <w:sz w:val="30"/>
      <w:szCs w:val="30"/>
    </w:rPr>
  </w:style>
  <w:style w:type="character" w:customStyle="1" w:styleId="FontStyle13">
    <w:name w:val="Font Style13"/>
    <w:basedOn w:val="a0"/>
    <w:uiPriority w:val="99"/>
    <w:rsid w:val="00B25EAF"/>
    <w:rPr>
      <w:rFonts w:ascii="Constantia" w:hAnsi="Constantia" w:cs="Constantia" w:hint="default"/>
      <w:sz w:val="18"/>
      <w:szCs w:val="18"/>
    </w:rPr>
  </w:style>
  <w:style w:type="character" w:customStyle="1" w:styleId="FontStyle14">
    <w:name w:val="Font Style14"/>
    <w:basedOn w:val="a0"/>
    <w:uiPriority w:val="99"/>
    <w:rsid w:val="00B25EAF"/>
    <w:rPr>
      <w:rFonts w:ascii="Times New Roman" w:hAnsi="Times New Roman" w:cs="Times New Roman" w:hint="default"/>
      <w:i/>
      <w:iCs/>
      <w:spacing w:val="-10"/>
      <w:sz w:val="24"/>
      <w:szCs w:val="24"/>
    </w:rPr>
  </w:style>
  <w:style w:type="character" w:customStyle="1" w:styleId="FontStyle17">
    <w:name w:val="Font Style17"/>
    <w:basedOn w:val="a0"/>
    <w:uiPriority w:val="99"/>
    <w:rsid w:val="00B25EAF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B25EAF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spelle">
    <w:name w:val="spelle"/>
    <w:basedOn w:val="a0"/>
    <w:rsid w:val="00B25EAF"/>
  </w:style>
  <w:style w:type="character" w:customStyle="1" w:styleId="rvts7">
    <w:name w:val="rvts7"/>
    <w:basedOn w:val="a0"/>
    <w:rsid w:val="00B25EAF"/>
    <w:rPr>
      <w:rFonts w:ascii="Times New Roman" w:hAnsi="Times New Roman" w:cs="Times New Roman" w:hint="default"/>
    </w:rPr>
  </w:style>
  <w:style w:type="character" w:customStyle="1" w:styleId="aff6">
    <w:name w:val="Гипертекстовая ссылка"/>
    <w:rsid w:val="00B25EAF"/>
    <w:rPr>
      <w:b/>
      <w:bCs/>
      <w:color w:val="106BBE"/>
      <w:sz w:val="26"/>
      <w:szCs w:val="26"/>
    </w:rPr>
  </w:style>
  <w:style w:type="character" w:customStyle="1" w:styleId="aff7">
    <w:name w:val="Цветовое выделение"/>
    <w:rsid w:val="00B25EAF"/>
    <w:rPr>
      <w:b/>
      <w:bCs w:val="0"/>
      <w:color w:val="000080"/>
    </w:rPr>
  </w:style>
  <w:style w:type="character" w:customStyle="1" w:styleId="13">
    <w:name w:val="Основной текст с отступом Знак1"/>
    <w:basedOn w:val="a0"/>
    <w:link w:val="afa"/>
    <w:semiHidden/>
    <w:locked/>
    <w:rsid w:val="00B25EAF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7"/>
    <w:semiHidden/>
    <w:locked/>
    <w:rsid w:val="00B25EAF"/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Знак Знак"/>
    <w:locked/>
    <w:rsid w:val="00B25EAF"/>
    <w:rPr>
      <w:lang w:val="ru-RU" w:eastAsia="ru-RU" w:bidi="ar-SA"/>
    </w:rPr>
  </w:style>
  <w:style w:type="character" w:customStyle="1" w:styleId="19">
    <w:name w:val="Знак Знак1"/>
    <w:locked/>
    <w:rsid w:val="00B25EAF"/>
    <w:rPr>
      <w:sz w:val="24"/>
      <w:szCs w:val="24"/>
      <w:lang w:val="ru-RU" w:eastAsia="ru-RU" w:bidi="ar-SA"/>
    </w:rPr>
  </w:style>
  <w:style w:type="character" w:customStyle="1" w:styleId="FontStyle60">
    <w:name w:val="Font Style60"/>
    <w:rsid w:val="00B25EAF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rsid w:val="00B25E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1">
    <w:name w:val="Font Style61"/>
    <w:rsid w:val="00B25EAF"/>
    <w:rPr>
      <w:rFonts w:ascii="Times New Roman" w:hAnsi="Times New Roman" w:cs="Times New Roman" w:hint="default"/>
      <w:sz w:val="22"/>
      <w:szCs w:val="22"/>
    </w:rPr>
  </w:style>
  <w:style w:type="character" w:customStyle="1" w:styleId="FontStyle59">
    <w:name w:val="Font Style59"/>
    <w:rsid w:val="00B25EAF"/>
    <w:rPr>
      <w:rFonts w:ascii="Times New Roman" w:hAnsi="Times New Roman" w:cs="Times New Roman" w:hint="default"/>
      <w:sz w:val="20"/>
      <w:szCs w:val="20"/>
    </w:rPr>
  </w:style>
  <w:style w:type="character" w:customStyle="1" w:styleId="FontStyle53">
    <w:name w:val="Font Style53"/>
    <w:rsid w:val="00B25EA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Exact">
    <w:name w:val="Основной текст Exact"/>
    <w:basedOn w:val="a0"/>
    <w:rsid w:val="00B25E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styleId="aff9">
    <w:name w:val="Strong"/>
    <w:basedOn w:val="a0"/>
    <w:qFormat/>
    <w:rsid w:val="00B25EAF"/>
    <w:rPr>
      <w:b/>
      <w:bCs/>
    </w:rPr>
  </w:style>
  <w:style w:type="paragraph" w:customStyle="1" w:styleId="1a">
    <w:name w:val="Абзац списка1"/>
    <w:basedOn w:val="a"/>
    <w:rsid w:val="00B25EAF"/>
    <w:pPr>
      <w:ind w:left="720"/>
    </w:pPr>
    <w:rPr>
      <w:rFonts w:ascii="Calibri" w:eastAsia="Calibri" w:hAnsi="Calibri" w:cs="Times New Roman"/>
    </w:rPr>
  </w:style>
  <w:style w:type="table" w:customStyle="1" w:styleId="1b">
    <w:name w:val="Сетка таблицы1"/>
    <w:basedOn w:val="a1"/>
    <w:next w:val="a5"/>
    <w:uiPriority w:val="59"/>
    <w:rsid w:val="00B25E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25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wmf"/><Relationship Id="rId21" Type="http://schemas.openxmlformats.org/officeDocument/2006/relationships/image" Target="media/image12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63" Type="http://schemas.openxmlformats.org/officeDocument/2006/relationships/image" Target="media/image51.wmf"/><Relationship Id="rId68" Type="http://schemas.openxmlformats.org/officeDocument/2006/relationships/image" Target="media/image56.wmf"/><Relationship Id="rId84" Type="http://schemas.openxmlformats.org/officeDocument/2006/relationships/image" Target="media/image69.wmf"/><Relationship Id="rId89" Type="http://schemas.openxmlformats.org/officeDocument/2006/relationships/image" Target="media/image74.wmf"/><Relationship Id="rId7" Type="http://schemas.openxmlformats.org/officeDocument/2006/relationships/image" Target="media/image1.jpeg"/><Relationship Id="rId71" Type="http://schemas.openxmlformats.org/officeDocument/2006/relationships/image" Target="media/image59.wmf"/><Relationship Id="rId92" Type="http://schemas.openxmlformats.org/officeDocument/2006/relationships/hyperlink" Target="consultantplus://offline/ref=EC1D4E219A6EBC5830FAE664F1D6BFA32F6231BD684B9212FA14C8C090AE8E780C6C96D026B9C8A6YCk0D" TargetMode="Externa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image" Target="media/image20.wmf"/><Relationship Id="rId11" Type="http://schemas.openxmlformats.org/officeDocument/2006/relationships/image" Target="media/image4.wmf"/><Relationship Id="rId24" Type="http://schemas.openxmlformats.org/officeDocument/2006/relationships/image" Target="media/image15.wmf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66" Type="http://schemas.openxmlformats.org/officeDocument/2006/relationships/image" Target="media/image54.wmf"/><Relationship Id="rId74" Type="http://schemas.openxmlformats.org/officeDocument/2006/relationships/image" Target="media/image62.wmf"/><Relationship Id="rId79" Type="http://schemas.openxmlformats.org/officeDocument/2006/relationships/hyperlink" Target="consultantplus://offline/ref=EC1D4E219A6EBC5830FAE664F1D6BFA32F6C33B862429212FA14C8C090YAkED" TargetMode="External"/><Relationship Id="rId87" Type="http://schemas.openxmlformats.org/officeDocument/2006/relationships/image" Target="media/image72.wmf"/><Relationship Id="rId102" Type="http://schemas.openxmlformats.org/officeDocument/2006/relationships/hyperlink" Target="consultantplus://offline/ref=EC1D4E219A6EBC5830FAE664F1D6BFA32F623CB0634B9212FA14C8C090AE8E780C6C96D026B9CBAFYCkFD" TargetMode="External"/><Relationship Id="rId5" Type="http://schemas.openxmlformats.org/officeDocument/2006/relationships/footnotes" Target="footnotes.xml"/><Relationship Id="rId61" Type="http://schemas.openxmlformats.org/officeDocument/2006/relationships/image" Target="media/image49.wmf"/><Relationship Id="rId82" Type="http://schemas.openxmlformats.org/officeDocument/2006/relationships/hyperlink" Target="consultantplus://offline/ref=EC1D4E219A6EBC5830FAF975E4D6BFA32F6C35B961479212FA14C8C090AE8E780C6C96D026B9C9AFYCk6D" TargetMode="External"/><Relationship Id="rId90" Type="http://schemas.openxmlformats.org/officeDocument/2006/relationships/image" Target="media/image75.wmf"/><Relationship Id="rId95" Type="http://schemas.openxmlformats.org/officeDocument/2006/relationships/image" Target="media/image78.wmf"/><Relationship Id="rId19" Type="http://schemas.openxmlformats.org/officeDocument/2006/relationships/image" Target="media/image10.wmf"/><Relationship Id="rId14" Type="http://schemas.openxmlformats.org/officeDocument/2006/relationships/image" Target="media/image7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hyperlink" Target="consultantplus://offline/ref=EC1D4E219A6EBC5830FAE664F1D6BFA32F6231BD684B9212FA14C8C090AE8E780C6C96D026B9C8A6YCk0D" TargetMode="External"/><Relationship Id="rId35" Type="http://schemas.openxmlformats.org/officeDocument/2006/relationships/image" Target="media/image24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56" Type="http://schemas.openxmlformats.org/officeDocument/2006/relationships/image" Target="media/image45.wmf"/><Relationship Id="rId64" Type="http://schemas.openxmlformats.org/officeDocument/2006/relationships/image" Target="media/image52.wmf"/><Relationship Id="rId69" Type="http://schemas.openxmlformats.org/officeDocument/2006/relationships/image" Target="media/image57.wmf"/><Relationship Id="rId77" Type="http://schemas.openxmlformats.org/officeDocument/2006/relationships/image" Target="media/image65.wmf"/><Relationship Id="rId100" Type="http://schemas.openxmlformats.org/officeDocument/2006/relationships/hyperlink" Target="consultantplus://offline/ref=EC1D4E219A6EBC5830FAE664F1D6BFA32F623CB0634B9212FA14C8C090AE8E780C6C96D026B9CBAFYCkFD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EC1D4E219A6EBC5830FAE664F1D6BFA32F623CB0634B9212FA14C8C090AE8E780C6C96D026B9CBAFYCkFD" TargetMode="External"/><Relationship Id="rId51" Type="http://schemas.openxmlformats.org/officeDocument/2006/relationships/image" Target="media/image40.wmf"/><Relationship Id="rId72" Type="http://schemas.openxmlformats.org/officeDocument/2006/relationships/image" Target="media/image60.wmf"/><Relationship Id="rId80" Type="http://schemas.openxmlformats.org/officeDocument/2006/relationships/image" Target="media/image67.wmf"/><Relationship Id="rId85" Type="http://schemas.openxmlformats.org/officeDocument/2006/relationships/image" Target="media/image70.wmf"/><Relationship Id="rId93" Type="http://schemas.openxmlformats.org/officeDocument/2006/relationships/hyperlink" Target="consultantplus://offline/ref=EC1D4E219A6EBC5830FAE664F1D6BFA32F6231BD684B9212FA14C8C090AE8E780C6C96D026B9CBAEYCk2D" TargetMode="External"/><Relationship Id="rId98" Type="http://schemas.openxmlformats.org/officeDocument/2006/relationships/hyperlink" Target="consultantplus://offline/ref=EC1D4E219A6EBC5830FAE664F1D6BFA32F6231BD684B9212FA14C8C090AE8E780C6C96D026B9C8A6YCk0D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hyperlink" Target="consultantplus://offline/ref=EC1D4E219A6EBC5830FAE664F1D6BFA32F6231BD684B9212FA14C8C090AE8E780C6C96D026B9C8A6YCk0D" TargetMode="External"/><Relationship Id="rId25" Type="http://schemas.openxmlformats.org/officeDocument/2006/relationships/image" Target="media/image16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46" Type="http://schemas.openxmlformats.org/officeDocument/2006/relationships/image" Target="media/image35.wmf"/><Relationship Id="rId59" Type="http://schemas.openxmlformats.org/officeDocument/2006/relationships/image" Target="media/image48.wmf"/><Relationship Id="rId67" Type="http://schemas.openxmlformats.org/officeDocument/2006/relationships/image" Target="media/image55.wmf"/><Relationship Id="rId103" Type="http://schemas.openxmlformats.org/officeDocument/2006/relationships/image" Target="media/image80.wmf"/><Relationship Id="rId108" Type="http://schemas.microsoft.com/office/2007/relationships/stylesWithEffects" Target="stylesWithEffects.xml"/><Relationship Id="rId20" Type="http://schemas.openxmlformats.org/officeDocument/2006/relationships/image" Target="media/image11.wmf"/><Relationship Id="rId41" Type="http://schemas.openxmlformats.org/officeDocument/2006/relationships/image" Target="media/image30.wmf"/><Relationship Id="rId54" Type="http://schemas.openxmlformats.org/officeDocument/2006/relationships/image" Target="media/image43.wmf"/><Relationship Id="rId62" Type="http://schemas.openxmlformats.org/officeDocument/2006/relationships/image" Target="media/image50.wmf"/><Relationship Id="rId70" Type="http://schemas.openxmlformats.org/officeDocument/2006/relationships/image" Target="media/image58.wmf"/><Relationship Id="rId75" Type="http://schemas.openxmlformats.org/officeDocument/2006/relationships/image" Target="media/image63.wmf"/><Relationship Id="rId83" Type="http://schemas.openxmlformats.org/officeDocument/2006/relationships/image" Target="media/image68.wmf"/><Relationship Id="rId88" Type="http://schemas.openxmlformats.org/officeDocument/2006/relationships/image" Target="media/image73.wmf"/><Relationship Id="rId91" Type="http://schemas.openxmlformats.org/officeDocument/2006/relationships/image" Target="media/image76.wmf"/><Relationship Id="rId96" Type="http://schemas.openxmlformats.org/officeDocument/2006/relationships/hyperlink" Target="consultantplus://offline/ref=EC1D4E219A6EBC5830FAE664F1D6BFA32F6330BB68439212FA14C8C090AE8E780C6C96D026B9C9AEYCkF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5.wmf"/><Relationship Id="rId49" Type="http://schemas.openxmlformats.org/officeDocument/2006/relationships/image" Target="media/image38.wmf"/><Relationship Id="rId57" Type="http://schemas.openxmlformats.org/officeDocument/2006/relationships/image" Target="media/image46.wmf"/><Relationship Id="rId106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hyperlink" Target="consultantplus://offline/ref=EC1D4E219A6EBC5830FAE664F1D6BFA32F6231BD684B9212FA14C8C090AE8E780C6C96D026B9CBAEYCk2D" TargetMode="External"/><Relationship Id="rId44" Type="http://schemas.openxmlformats.org/officeDocument/2006/relationships/image" Target="media/image33.wmf"/><Relationship Id="rId52" Type="http://schemas.openxmlformats.org/officeDocument/2006/relationships/image" Target="media/image41.wmf"/><Relationship Id="rId60" Type="http://schemas.openxmlformats.org/officeDocument/2006/relationships/hyperlink" Target="consultantplus://offline/ref=EC1D4E219A6EBC5830FAE664F1D6BFA3266E32BA6348CF18F24DC4C297A1D16F0B259AD126B9C8YAkAD" TargetMode="External"/><Relationship Id="rId65" Type="http://schemas.openxmlformats.org/officeDocument/2006/relationships/image" Target="media/image53.wmf"/><Relationship Id="rId73" Type="http://schemas.openxmlformats.org/officeDocument/2006/relationships/image" Target="media/image61.wmf"/><Relationship Id="rId78" Type="http://schemas.openxmlformats.org/officeDocument/2006/relationships/image" Target="media/image66.wmf"/><Relationship Id="rId81" Type="http://schemas.openxmlformats.org/officeDocument/2006/relationships/hyperlink" Target="consultantplus://offline/ref=EC1D4E219A6EBC5830FAE664F1D6BFA32F623CBB63469212FA14C8C090AE8E780C6C96D026B9C9A6YCk0D" TargetMode="External"/><Relationship Id="rId86" Type="http://schemas.openxmlformats.org/officeDocument/2006/relationships/image" Target="media/image71.wmf"/><Relationship Id="rId94" Type="http://schemas.openxmlformats.org/officeDocument/2006/relationships/image" Target="media/image77.wmf"/><Relationship Id="rId99" Type="http://schemas.openxmlformats.org/officeDocument/2006/relationships/hyperlink" Target="consultantplus://offline/ref=EC1D4E219A6EBC5830FAE664F1D6BFA32F6231BD684B9212FA14C8C090AE8E780C6C96D026B9CBAEYCk2D" TargetMode="External"/><Relationship Id="rId101" Type="http://schemas.openxmlformats.org/officeDocument/2006/relationships/hyperlink" Target="consultantplus://offline/ref=EC1D4E219A6EBC5830FAE664F1D6BFA32F623CB0634B9212FA14C8C090AE8E780C6C96D026B9CBAFYCkF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hyperlink" Target="consultantplus://offline/ref=EC1D4E219A6EBC5830FAE664F1D6BFA32F6231BD684B9212FA14C8C090AE8E780C6C96D026B9CBAEYCk2D" TargetMode="External"/><Relationship Id="rId39" Type="http://schemas.openxmlformats.org/officeDocument/2006/relationships/image" Target="media/image28.wmf"/><Relationship Id="rId34" Type="http://schemas.openxmlformats.org/officeDocument/2006/relationships/image" Target="media/image23.wmf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6" Type="http://schemas.openxmlformats.org/officeDocument/2006/relationships/image" Target="media/image64.wmf"/><Relationship Id="rId97" Type="http://schemas.openxmlformats.org/officeDocument/2006/relationships/image" Target="media/image79.wmf"/><Relationship Id="rId104" Type="http://schemas.openxmlformats.org/officeDocument/2006/relationships/hyperlink" Target="consultantplus://offline/ref=EC1D4E219A6EBC5830FAE664F1D6BFA32F623CB0634B9212FA14C8C090AE8E780C6C96D026B9CBAFYCk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35</Pages>
  <Words>10910</Words>
  <Characters>62189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47</cp:revision>
  <cp:lastPrinted>2020-05-14T04:30:00Z</cp:lastPrinted>
  <dcterms:created xsi:type="dcterms:W3CDTF">2017-01-12T14:17:00Z</dcterms:created>
  <dcterms:modified xsi:type="dcterms:W3CDTF">2020-05-22T05:53:00Z</dcterms:modified>
</cp:coreProperties>
</file>