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37" w:tblpY="886"/>
        <w:tblW w:w="5786" w:type="dxa"/>
        <w:tblLook w:val="04A0"/>
      </w:tblPr>
      <w:tblGrid>
        <w:gridCol w:w="5786"/>
      </w:tblGrid>
      <w:tr w:rsidR="0017054A" w:rsidRPr="00F50A53" w:rsidTr="00585429">
        <w:trPr>
          <w:trHeight w:val="1134"/>
        </w:trPr>
        <w:tc>
          <w:tcPr>
            <w:tcW w:w="5786" w:type="dxa"/>
          </w:tcPr>
          <w:p w:rsidR="0017054A" w:rsidRPr="00F50A53" w:rsidRDefault="0017054A" w:rsidP="00585429">
            <w:pPr>
              <w:ind w:left="567" w:firstLine="851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D68A6" w:rsidRDefault="001D68A6" w:rsidP="00585429">
            <w:pPr>
              <w:tabs>
                <w:tab w:val="left" w:pos="838"/>
              </w:tabs>
              <w:suppressAutoHyphens/>
              <w:ind w:left="567" w:firstLine="851"/>
            </w:pPr>
            <w:r>
              <w:t>Утверждено постановлением</w:t>
            </w:r>
          </w:p>
          <w:p w:rsidR="00922BCB" w:rsidRDefault="001D68A6" w:rsidP="00922BCB">
            <w:pPr>
              <w:tabs>
                <w:tab w:val="left" w:pos="838"/>
              </w:tabs>
              <w:suppressAutoHyphens/>
              <w:ind w:left="567" w:firstLine="851"/>
            </w:pPr>
            <w:r>
              <w:t>Администрации</w:t>
            </w:r>
            <w:r w:rsidR="00922BCB">
              <w:t xml:space="preserve"> сельского поселения</w:t>
            </w:r>
          </w:p>
          <w:p w:rsidR="00922BCB" w:rsidRDefault="00922BCB" w:rsidP="00922BCB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Максим-Горьковский сельсовет </w:t>
            </w:r>
          </w:p>
          <w:p w:rsidR="00922BCB" w:rsidRDefault="00922BCB" w:rsidP="00922BCB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муницпального района </w:t>
            </w:r>
          </w:p>
          <w:p w:rsidR="00922BCB" w:rsidRDefault="00922BCB" w:rsidP="00922BCB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Белебеевский район </w:t>
            </w:r>
          </w:p>
          <w:p w:rsidR="0017054A" w:rsidRPr="00F50A53" w:rsidRDefault="00922BCB" w:rsidP="00922BCB">
            <w:pPr>
              <w:tabs>
                <w:tab w:val="left" w:pos="838"/>
              </w:tabs>
              <w:suppressAutoHyphens/>
              <w:ind w:left="567" w:firstLine="851"/>
            </w:pPr>
            <w:r>
              <w:t>Республики Башкортостан</w:t>
            </w:r>
          </w:p>
          <w:p w:rsidR="0017054A" w:rsidRPr="00F50A53" w:rsidRDefault="00786F0C" w:rsidP="00585429">
            <w:pPr>
              <w:tabs>
                <w:tab w:val="left" w:pos="838"/>
              </w:tabs>
              <w:ind w:left="567" w:firstLine="851"/>
            </w:pPr>
            <w:r>
              <w:t xml:space="preserve">от </w:t>
            </w:r>
            <w:r w:rsidR="005F2145">
              <w:t>10</w:t>
            </w:r>
            <w:r w:rsidR="00931332">
              <w:t xml:space="preserve"> мая </w:t>
            </w:r>
            <w:r>
              <w:t>2018</w:t>
            </w:r>
            <w:r w:rsidR="0017054A" w:rsidRPr="00F50A53">
              <w:t xml:space="preserve">  г.  № </w:t>
            </w:r>
            <w:r w:rsidR="00931332">
              <w:t>29</w:t>
            </w:r>
          </w:p>
          <w:p w:rsidR="0017054A" w:rsidRPr="00F50A53" w:rsidRDefault="0017054A" w:rsidP="00585429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2C38AF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lastRenderedPageBreak/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2006г. №152-ФЗ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 xml:space="preserve"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C00BF8" w:rsidRPr="00C00BF8">
        <w:rPr>
          <w:bCs/>
        </w:rPr>
        <w:t>Администраци</w:t>
      </w:r>
      <w:r w:rsidR="00C00BF8">
        <w:rPr>
          <w:bCs/>
        </w:rPr>
        <w:t>и</w:t>
      </w:r>
      <w:r w:rsidR="00C00BF8" w:rsidRPr="00C00BF8">
        <w:rPr>
          <w:bCs/>
        </w:rPr>
        <w:t xml:space="preserve"> </w:t>
      </w:r>
      <w:r w:rsidR="00922BCB">
        <w:rPr>
          <w:bCs/>
        </w:rPr>
        <w:t xml:space="preserve">сельского поселения Максим-Горьковский сельсовет </w:t>
      </w:r>
      <w:r w:rsidR="00C00BF8" w:rsidRPr="00C00BF8">
        <w:rPr>
          <w:bCs/>
        </w:rPr>
        <w:t xml:space="preserve">муниципального района </w:t>
      </w:r>
      <w:r w:rsidR="000D4C96">
        <w:rPr>
          <w:bCs/>
        </w:rPr>
        <w:t>Белебеевский</w:t>
      </w:r>
      <w:r w:rsidR="00C00BF8" w:rsidRPr="00C00BF8">
        <w:rPr>
          <w:bCs/>
        </w:rPr>
        <w:t xml:space="preserve"> район Республики Башкортостан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r w:rsidR="00047E0B">
        <w:t>Ответственный</w:t>
      </w:r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585429">
      <w:pPr>
        <w:pStyle w:val="2-11"/>
        <w:ind w:left="0" w:firstLine="0"/>
        <w:jc w:val="center"/>
        <w:outlineLvl w:val="1"/>
      </w:pPr>
      <w:r w:rsidRPr="00E400E4">
        <w:rPr>
          <w:b/>
        </w:rPr>
        <w:t>2. Основные понятия</w:t>
      </w:r>
    </w:p>
    <w:p w:rsidR="00B7116F" w:rsidRPr="00E400E4" w:rsidRDefault="00B7116F" w:rsidP="00585429">
      <w:pPr>
        <w:pStyle w:val="-31"/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585429">
      <w:pPr>
        <w:pStyle w:val="2-11"/>
        <w:numPr>
          <w:ilvl w:val="1"/>
          <w:numId w:val="41"/>
        </w:numPr>
        <w:tabs>
          <w:tab w:val="left" w:pos="1134"/>
        </w:tabs>
        <w:ind w:left="0" w:firstLine="567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lastRenderedPageBreak/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B7116F" w:rsidRPr="00E400E4" w:rsidRDefault="00B7116F" w:rsidP="00585429">
      <w:pPr>
        <w:pStyle w:val="-31"/>
        <w:tabs>
          <w:tab w:val="left" w:pos="1134"/>
        </w:tabs>
        <w:spacing w:after="0" w:line="240" w:lineRule="auto"/>
        <w:ind w:left="450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 w:rsidRPr="00E400E4"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</w:t>
      </w:r>
      <w:r w:rsidRPr="00DA16D4">
        <w:lastRenderedPageBreak/>
        <w:t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>
        <w:t>О</w:t>
      </w:r>
      <w:r w:rsidR="00670C79">
        <w:t>бязанностьполучения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 w:rsidR="00DE0D82">
        <w:t xml:space="preserve">отдел кадров </w:t>
      </w:r>
      <w:r w:rsidR="00047E0B">
        <w:t>О</w:t>
      </w:r>
      <w:r w:rsidR="000D2099">
        <w:t>ператор</w:t>
      </w:r>
      <w:r w:rsidR="00670C79">
        <w:t>а</w:t>
      </w:r>
      <w:r>
        <w:t>.</w:t>
      </w:r>
    </w:p>
    <w:p w:rsidR="00515264" w:rsidRPr="00571123" w:rsidRDefault="000D2099" w:rsidP="00585429">
      <w:pPr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CB6F65" w:rsidRPr="00E400E4" w:rsidRDefault="00CB6F65" w:rsidP="006E2283">
      <w:pPr>
        <w:pStyle w:val="-31"/>
        <w:tabs>
          <w:tab w:val="left" w:pos="1134"/>
        </w:tabs>
        <w:spacing w:after="0" w:line="240" w:lineRule="auto"/>
        <w:ind w:left="450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8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lastRenderedPageBreak/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</w:p>
    <w:p w:rsidR="007D4D63" w:rsidRPr="00E400E4" w:rsidRDefault="007D4D63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ПДн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обеспечиват</w:t>
      </w:r>
      <w:r w:rsidR="006E2283">
        <w:t>ь</w:t>
      </w:r>
      <w:r>
        <w:t xml:space="preserve"> сохранность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6E2283">
      <w:pPr>
        <w:pStyle w:val="-31"/>
        <w:tabs>
          <w:tab w:val="left" w:pos="1134"/>
        </w:tabs>
        <w:spacing w:after="0" w:line="240" w:lineRule="auto"/>
        <w:ind w:left="450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6E2283">
      <w:pPr>
        <w:pStyle w:val="2-11"/>
        <w:numPr>
          <w:ilvl w:val="1"/>
          <w:numId w:val="44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6E2283">
      <w:pPr>
        <w:pStyle w:val="2-11"/>
        <w:numPr>
          <w:ilvl w:val="1"/>
          <w:numId w:val="44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E400E4" w:rsidRDefault="00D22FB0" w:rsidP="006E2283">
      <w:pPr>
        <w:pStyle w:val="2-11"/>
        <w:numPr>
          <w:ilvl w:val="1"/>
          <w:numId w:val="44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922BCB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6E2283">
      <w:pPr>
        <w:pStyle w:val="2-11"/>
        <w:numPr>
          <w:ilvl w:val="1"/>
          <w:numId w:val="44"/>
        </w:numPr>
        <w:tabs>
          <w:tab w:val="left" w:pos="1134"/>
        </w:tabs>
        <w:ind w:left="0" w:firstLine="567"/>
      </w:pPr>
      <w:r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6E2283">
      <w:pPr>
        <w:pStyle w:val="2-11"/>
        <w:numPr>
          <w:ilvl w:val="1"/>
          <w:numId w:val="44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 w:rsidR="0066625F">
        <w:t>сотрудник</w:t>
      </w:r>
      <w:r w:rsidRPr="001D2628">
        <w:t>а по обработке ПДн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="001A6CA2">
        <w:t>сотрудниками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ПДн.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Default="004E1CD3" w:rsidP="006E2283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6E2283" w:rsidRPr="00DA16D4" w:rsidRDefault="006E2283" w:rsidP="006E2283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>
        <w:rPr>
          <w:sz w:val="28"/>
          <w:szCs w:val="28"/>
        </w:rPr>
        <w:t>распоряжением Администрации</w:t>
      </w:r>
      <w:r w:rsidR="00922BCB">
        <w:rPr>
          <w:sz w:val="28"/>
          <w:szCs w:val="28"/>
        </w:rPr>
        <w:t xml:space="preserve"> сельского поселения</w:t>
      </w:r>
      <w:r w:rsidR="00422BA6">
        <w:rPr>
          <w:sz w:val="28"/>
          <w:szCs w:val="28"/>
        </w:rPr>
        <w:t xml:space="preserve"> </w:t>
      </w:r>
      <w:r w:rsidR="00922BCB">
        <w:rPr>
          <w:sz w:val="28"/>
          <w:szCs w:val="28"/>
        </w:rPr>
        <w:t>Максим-Горьковский сельсовет</w:t>
      </w:r>
      <w:r w:rsidR="006E2283">
        <w:rPr>
          <w:sz w:val="28"/>
          <w:szCs w:val="28"/>
        </w:rPr>
        <w:t xml:space="preserve"> МР Белебеевский район РБ</w:t>
      </w:r>
      <w:r w:rsidRPr="00111744">
        <w:rPr>
          <w:sz w:val="28"/>
          <w:szCs w:val="28"/>
        </w:rPr>
        <w:t>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 w:rsidR="00422BA6"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422BA6">
        <w:rPr>
          <w:rFonts w:ascii="Times New Roman" w:hAnsi="Times New Roman"/>
          <w:sz w:val="28"/>
          <w:szCs w:val="28"/>
        </w:rPr>
        <w:t xml:space="preserve"> </w:t>
      </w:r>
      <w:r w:rsidR="00077B74" w:rsidRPr="00077B74">
        <w:rPr>
          <w:rFonts w:ascii="Times New Roman" w:hAnsi="Times New Roman"/>
          <w:sz w:val="28"/>
          <w:szCs w:val="28"/>
        </w:rPr>
        <w:t>контроль за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422BA6">
        <w:rPr>
          <w:rFonts w:ascii="Times New Roman" w:hAnsi="Times New Roman"/>
          <w:sz w:val="28"/>
          <w:szCs w:val="28"/>
        </w:rPr>
        <w:t xml:space="preserve"> </w:t>
      </w:r>
      <w:r w:rsidR="00DE0D82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1D2628" w:rsidRDefault="001D2628" w:rsidP="006E2283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297249742"/>
      <w:bookmarkStart w:id="1" w:name="_Toc297249921"/>
      <w:bookmarkStart w:id="2" w:name="_Toc297249995"/>
      <w:bookmarkStart w:id="3" w:name="_Toc297249743"/>
      <w:bookmarkStart w:id="4" w:name="_Toc297249922"/>
      <w:bookmarkStart w:id="5" w:name="_Toc297249996"/>
      <w:r w:rsidRPr="00571123">
        <w:rPr>
          <w:rFonts w:ascii="Times New Roman" w:hAnsi="Times New Roman"/>
          <w:sz w:val="28"/>
          <w:szCs w:val="28"/>
        </w:rPr>
        <w:lastRenderedPageBreak/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0"/>
      <w:bookmarkEnd w:id="1"/>
      <w:bookmarkEnd w:id="2"/>
    </w:p>
    <w:p w:rsidR="00422BA6" w:rsidRPr="00422BA6" w:rsidRDefault="00422BA6" w:rsidP="00422BA6"/>
    <w:p w:rsidR="001D2628" w:rsidRPr="00571123" w:rsidRDefault="001D2628" w:rsidP="006E2283">
      <w:pPr>
        <w:pStyle w:val="-31"/>
        <w:tabs>
          <w:tab w:val="left" w:pos="-8080"/>
          <w:tab w:val="left" w:pos="-5812"/>
          <w:tab w:val="left" w:pos="1134"/>
        </w:tabs>
        <w:spacing w:after="0" w:line="240" w:lineRule="auto"/>
        <w:ind w:left="4629"/>
        <w:rPr>
          <w:rFonts w:ascii="Times New Roman" w:hAnsi="Times New Roman"/>
          <w:vanish/>
          <w:sz w:val="28"/>
          <w:szCs w:val="28"/>
        </w:rPr>
      </w:pPr>
    </w:p>
    <w:p w:rsidR="00240151" w:rsidRDefault="00240151" w:rsidP="006E2283">
      <w:pPr>
        <w:pStyle w:val="-31"/>
        <w:numPr>
          <w:ilvl w:val="1"/>
          <w:numId w:val="45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6E2283">
      <w:pPr>
        <w:pStyle w:val="-31"/>
        <w:numPr>
          <w:ilvl w:val="2"/>
          <w:numId w:val="45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6E2283">
      <w:pPr>
        <w:pStyle w:val="-31"/>
        <w:numPr>
          <w:ilvl w:val="2"/>
          <w:numId w:val="45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0D2099" w:rsidP="006E2283">
      <w:pPr>
        <w:widowControl/>
        <w:numPr>
          <w:ilvl w:val="1"/>
          <w:numId w:val="45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Оператор</w:t>
      </w:r>
      <w:r w:rsidR="00240151"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>
        <w:rPr>
          <w:sz w:val="28"/>
          <w:szCs w:val="28"/>
          <w:lang w:eastAsia="en-US"/>
        </w:rPr>
        <w:t>Оператор</w:t>
      </w:r>
      <w:r w:rsidR="00240151"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В поручении </w:t>
      </w:r>
      <w:r w:rsidR="00240151"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="00240151"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="00240151" w:rsidRPr="00571123">
        <w:rPr>
          <w:sz w:val="28"/>
          <w:szCs w:val="28"/>
          <w:lang w:eastAsia="en-US"/>
        </w:rPr>
        <w:t xml:space="preserve"> законом о персональных данных. </w:t>
      </w:r>
    </w:p>
    <w:p w:rsidR="00F06286" w:rsidRPr="00571123" w:rsidRDefault="002E164C" w:rsidP="006E2283">
      <w:pPr>
        <w:widowControl/>
        <w:numPr>
          <w:ilvl w:val="1"/>
          <w:numId w:val="45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6E2283">
      <w:pPr>
        <w:widowControl/>
        <w:numPr>
          <w:ilvl w:val="1"/>
          <w:numId w:val="45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6" w:name="P173"/>
      <w:bookmarkEnd w:id="6"/>
    </w:p>
    <w:bookmarkEnd w:id="3"/>
    <w:bookmarkEnd w:id="4"/>
    <w:bookmarkEnd w:id="5"/>
    <w:p w:rsidR="009B335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422BA6" w:rsidRPr="00422BA6" w:rsidRDefault="00422BA6" w:rsidP="00422BA6"/>
    <w:p w:rsidR="009B3358" w:rsidRPr="00647218" w:rsidRDefault="009B3358" w:rsidP="00160955">
      <w:pPr>
        <w:widowControl/>
        <w:tabs>
          <w:tab w:val="left" w:pos="1134"/>
        </w:tabs>
        <w:autoSpaceDE/>
        <w:autoSpaceDN/>
        <w:adjustRightInd/>
        <w:ind w:left="450"/>
        <w:jc w:val="both"/>
        <w:rPr>
          <w:vanish/>
          <w:sz w:val="28"/>
          <w:szCs w:val="28"/>
        </w:rPr>
      </w:pPr>
    </w:p>
    <w:p w:rsidR="009B3358" w:rsidRPr="00647218" w:rsidRDefault="009B3358" w:rsidP="00834784">
      <w:pPr>
        <w:pStyle w:val="afe"/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47218">
        <w:rPr>
          <w:sz w:val="28"/>
          <w:szCs w:val="28"/>
        </w:rPr>
        <w:t xml:space="preserve">Перечень должностей, </w:t>
      </w:r>
      <w:r w:rsidR="00F0408D" w:rsidRPr="00647218">
        <w:rPr>
          <w:sz w:val="28"/>
          <w:szCs w:val="28"/>
        </w:rPr>
        <w:t>допущенных к обработке персональных данных</w:t>
      </w:r>
      <w:r w:rsidRPr="00647218">
        <w:rPr>
          <w:sz w:val="28"/>
          <w:szCs w:val="28"/>
        </w:rPr>
        <w:t xml:space="preserve">, утверждается </w:t>
      </w:r>
      <w:r w:rsidR="0017054A" w:rsidRPr="00647218">
        <w:rPr>
          <w:sz w:val="28"/>
          <w:szCs w:val="28"/>
        </w:rPr>
        <w:t xml:space="preserve">распоряжением </w:t>
      </w:r>
      <w:r w:rsidR="00647218" w:rsidRPr="00647218">
        <w:rPr>
          <w:sz w:val="28"/>
          <w:szCs w:val="28"/>
        </w:rPr>
        <w:t xml:space="preserve">Администрации </w:t>
      </w:r>
      <w:r w:rsidR="00422BA6">
        <w:rPr>
          <w:sz w:val="28"/>
          <w:szCs w:val="28"/>
        </w:rPr>
        <w:t>СП Максим-Горьковский сельсовет.</w:t>
      </w:r>
    </w:p>
    <w:p w:rsidR="009B3358" w:rsidRPr="00647218" w:rsidRDefault="009B3358" w:rsidP="00160955">
      <w:pPr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472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 w:rsidRPr="00647218">
        <w:rPr>
          <w:sz w:val="28"/>
          <w:szCs w:val="28"/>
        </w:rPr>
        <w:t xml:space="preserve">распоряжения </w:t>
      </w:r>
      <w:r w:rsidR="00422BA6" w:rsidRPr="00647218">
        <w:rPr>
          <w:sz w:val="28"/>
          <w:szCs w:val="28"/>
        </w:rPr>
        <w:t xml:space="preserve">Администрации </w:t>
      </w:r>
      <w:r w:rsidR="00422BA6">
        <w:rPr>
          <w:sz w:val="28"/>
          <w:szCs w:val="28"/>
        </w:rPr>
        <w:t>СП Максим-Горьковский сельсовет</w:t>
      </w:r>
      <w:r w:rsidR="00647218" w:rsidRPr="00647218">
        <w:rPr>
          <w:sz w:val="28"/>
          <w:szCs w:val="28"/>
        </w:rPr>
        <w:t>.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Сотрудник, получивший доступ к </w:t>
      </w:r>
      <w:bookmarkStart w:id="7" w:name="_GoBack"/>
      <w:bookmarkEnd w:id="7"/>
      <w:r w:rsidRPr="00B32818">
        <w:rPr>
          <w:sz w:val="28"/>
          <w:szCs w:val="28"/>
        </w:rPr>
        <w:t xml:space="preserve">персональным данным, обязан не раскрывать третьим лицам и не распространять персональные данные без согласия </w:t>
      </w:r>
      <w:r w:rsidRPr="00B32818">
        <w:rPr>
          <w:sz w:val="28"/>
          <w:szCs w:val="28"/>
        </w:rPr>
        <w:lastRenderedPageBreak/>
        <w:t>субъекта персональных данных, если иное не предусмотрено федеральными законами.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</w:t>
      </w:r>
      <w:r w:rsidR="00834784">
        <w:rPr>
          <w:sz w:val="28"/>
          <w:szCs w:val="28"/>
        </w:rPr>
        <w:t>и</w:t>
      </w:r>
      <w:r w:rsidRPr="00B32818">
        <w:rPr>
          <w:sz w:val="28"/>
          <w:szCs w:val="28"/>
        </w:rPr>
        <w:t xml:space="preserve"> со статьей 14 Федеральн</w:t>
      </w:r>
      <w:r w:rsidR="00834784">
        <w:rPr>
          <w:sz w:val="28"/>
          <w:szCs w:val="28"/>
        </w:rPr>
        <w:t>ого закона от 27 июля 2006 г. №</w:t>
      </w:r>
      <w:r w:rsidRPr="00B32818">
        <w:rPr>
          <w:sz w:val="28"/>
          <w:szCs w:val="28"/>
        </w:rPr>
        <w:t>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834784" w:rsidRDefault="009B3358" w:rsidP="00834784">
      <w:pPr>
        <w:pStyle w:val="afe"/>
        <w:numPr>
          <w:ilvl w:val="0"/>
          <w:numId w:val="46"/>
        </w:numPr>
        <w:spacing w:after="120"/>
        <w:jc w:val="center"/>
        <w:rPr>
          <w:b/>
          <w:sz w:val="28"/>
          <w:szCs w:val="28"/>
        </w:rPr>
      </w:pPr>
      <w:r w:rsidRPr="00834784">
        <w:rPr>
          <w:b/>
          <w:sz w:val="28"/>
          <w:szCs w:val="28"/>
        </w:rPr>
        <w:t>Порядок уничтожения персональных данных</w:t>
      </w:r>
    </w:p>
    <w:p w:rsidR="00834784" w:rsidRPr="00834784" w:rsidRDefault="00834784" w:rsidP="00834784">
      <w:pPr>
        <w:pStyle w:val="afe"/>
        <w:spacing w:after="120"/>
        <w:ind w:left="450"/>
        <w:rPr>
          <w:b/>
          <w:sz w:val="28"/>
          <w:szCs w:val="28"/>
        </w:rPr>
      </w:pPr>
    </w:p>
    <w:p w:rsidR="009B3358" w:rsidRPr="00571123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>Уничтожение персональных данных осуществляется комиссией с составлением акта, по истечени</w:t>
      </w:r>
      <w:r w:rsidR="00411A40">
        <w:rPr>
          <w:sz w:val="28"/>
          <w:szCs w:val="28"/>
        </w:rPr>
        <w:t>и</w:t>
      </w:r>
      <w:r w:rsidRPr="00F0408D">
        <w:rPr>
          <w:sz w:val="28"/>
          <w:szCs w:val="28"/>
        </w:rPr>
        <w:t xml:space="preserve"> сроков хранения и обработки персональных данных. 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>путем сожжения, либо измельчения в бумаго</w:t>
      </w:r>
      <w:r w:rsidR="00411A40">
        <w:rPr>
          <w:sz w:val="28"/>
          <w:szCs w:val="28"/>
        </w:rPr>
        <w:t>-</w:t>
      </w:r>
      <w:r w:rsidRPr="00B32818">
        <w:rPr>
          <w:sz w:val="28"/>
          <w:szCs w:val="28"/>
        </w:rPr>
        <w:t>уничтожающей машине.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</w:t>
      </w:r>
      <w:r w:rsidR="00411A40">
        <w:rPr>
          <w:sz w:val="28"/>
          <w:szCs w:val="28"/>
        </w:rPr>
        <w:t>ь</w:t>
      </w:r>
      <w:r w:rsidRPr="00B32818">
        <w:rPr>
          <w:sz w:val="28"/>
          <w:szCs w:val="28"/>
        </w:rPr>
        <w:t>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флеш</w:t>
      </w:r>
      <w:r w:rsidR="00411A40">
        <w:rPr>
          <w:rFonts w:eastAsia="Calibri"/>
          <w:sz w:val="28"/>
          <w:szCs w:val="28"/>
          <w:lang w:eastAsia="en-US"/>
        </w:rPr>
        <w:t>-</w:t>
      </w:r>
      <w:r w:rsidRPr="00B32818">
        <w:rPr>
          <w:rFonts w:eastAsia="Calibri"/>
          <w:sz w:val="28"/>
          <w:szCs w:val="28"/>
          <w:lang w:eastAsia="en-US"/>
        </w:rPr>
        <w:t>накопители – путем ударно-механического повреждения основной платы, на которой располагается флеш</w:t>
      </w:r>
      <w:r w:rsidR="00411A40">
        <w:rPr>
          <w:rFonts w:eastAsia="Calibri"/>
          <w:sz w:val="28"/>
          <w:szCs w:val="28"/>
          <w:lang w:eastAsia="en-US"/>
        </w:rPr>
        <w:t>-</w:t>
      </w:r>
      <w:r w:rsidRPr="00B32818">
        <w:rPr>
          <w:rFonts w:eastAsia="Calibri"/>
          <w:sz w:val="28"/>
          <w:szCs w:val="28"/>
          <w:lang w:eastAsia="en-US"/>
        </w:rPr>
        <w:t>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lastRenderedPageBreak/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411A40" w:rsidRDefault="00411A40" w:rsidP="00411A40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</w:p>
    <w:p w:rsidR="00411A40" w:rsidRDefault="009B3358" w:rsidP="00411A40">
      <w:pPr>
        <w:pStyle w:val="1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before="0" w:after="0"/>
        <w:ind w:left="448"/>
        <w:jc w:val="center"/>
        <w:rPr>
          <w:rFonts w:ascii="Times New Roman" w:eastAsia="MS Mincho" w:hAnsi="Times New Roman"/>
          <w:iCs/>
          <w:sz w:val="28"/>
          <w:szCs w:val="28"/>
        </w:rPr>
      </w:pPr>
      <w:bookmarkStart w:id="8" w:name="_Toc201404577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>за неисполнение (ненадлежащее исполнение)</w:t>
      </w:r>
    </w:p>
    <w:p w:rsidR="009B3358" w:rsidRDefault="009B3358" w:rsidP="00411A40">
      <w:pPr>
        <w:pStyle w:val="1"/>
        <w:widowControl/>
        <w:tabs>
          <w:tab w:val="left" w:pos="993"/>
        </w:tabs>
        <w:autoSpaceDE/>
        <w:autoSpaceDN/>
        <w:adjustRightInd/>
        <w:spacing w:before="0" w:after="0"/>
        <w:ind w:left="448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>настоящих Правил</w:t>
      </w:r>
    </w:p>
    <w:p w:rsidR="00411A40" w:rsidRPr="00411A40" w:rsidRDefault="00411A40" w:rsidP="00411A40">
      <w:pPr>
        <w:rPr>
          <w:rFonts w:eastAsia="MS Mincho"/>
        </w:rPr>
      </w:pP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95" w:rsidRDefault="003E2A95">
      <w:r>
        <w:separator/>
      </w:r>
    </w:p>
  </w:endnote>
  <w:endnote w:type="continuationSeparator" w:id="1">
    <w:p w:rsidR="003E2A95" w:rsidRDefault="003E2A95">
      <w:r>
        <w:continuationSeparator/>
      </w:r>
    </w:p>
  </w:endnote>
  <w:endnote w:type="continuationNotice" w:id="2">
    <w:p w:rsidR="003E2A95" w:rsidRDefault="003E2A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55" w:rsidRDefault="005C298F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09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0955" w:rsidRDefault="001609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55" w:rsidRDefault="001609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55" w:rsidRDefault="001609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95" w:rsidRDefault="003E2A95">
      <w:r>
        <w:separator/>
      </w:r>
    </w:p>
  </w:footnote>
  <w:footnote w:type="continuationSeparator" w:id="1">
    <w:p w:rsidR="003E2A95" w:rsidRDefault="003E2A95">
      <w:r>
        <w:continuationSeparator/>
      </w:r>
    </w:p>
  </w:footnote>
  <w:footnote w:type="continuationNotice" w:id="2">
    <w:p w:rsidR="003E2A95" w:rsidRDefault="003E2A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55" w:rsidRDefault="005C298F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09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0955" w:rsidRDefault="001609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55" w:rsidRDefault="001609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55" w:rsidRDefault="001609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15pt;height:9.15pt" o:bullet="t">
        <v:imagedata r:id="rId1" o:title=""/>
      </v:shape>
    </w:pict>
  </w:numPicBullet>
  <w:numPicBullet w:numPicBulletId="1">
    <w:pict>
      <v:shape id="_x0000_i1032" type="#_x0000_t75" style="width:9.15pt;height:9.15pt" o:bullet="t">
        <v:imagedata r:id="rId2" o:title=""/>
      </v:shape>
    </w:pict>
  </w:numPicBullet>
  <w:numPicBullet w:numPicBulletId="2">
    <w:pict>
      <v:shape id="_x0000_i1033" type="#_x0000_t75" style="width:9.15pt;height:9.15pt" o:bullet="t">
        <v:imagedata r:id="rId3" o:title=""/>
      </v:shape>
    </w:pict>
  </w:numPicBullet>
  <w:numPicBullet w:numPicBulletId="3">
    <w:pict>
      <v:shape id="_x0000_i1034" type="#_x0000_t75" style="width:9.15pt;height:9.15pt" o:bullet="t">
        <v:imagedata r:id="rId4" o:title=""/>
      </v:shape>
    </w:pict>
  </w:numPicBullet>
  <w:numPicBullet w:numPicBulletId="4">
    <w:pict>
      <v:shape id="_x0000_i1035" type="#_x0000_t75" style="width:3.75pt;height:3.7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CE71970"/>
    <w:multiLevelType w:val="multilevel"/>
    <w:tmpl w:val="10BA28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A663F9"/>
    <w:multiLevelType w:val="multilevel"/>
    <w:tmpl w:val="19B46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96" w:hanging="2160"/>
      </w:pPr>
      <w:rPr>
        <w:rFonts w:hint="default"/>
      </w:rPr>
    </w:lvl>
  </w:abstractNum>
  <w:abstractNum w:abstractNumId="8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096469B"/>
    <w:multiLevelType w:val="multilevel"/>
    <w:tmpl w:val="C1600D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B0568A8"/>
    <w:multiLevelType w:val="multilevel"/>
    <w:tmpl w:val="8F7299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0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2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7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C090C65"/>
    <w:multiLevelType w:val="multilevel"/>
    <w:tmpl w:val="7660C0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1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C63BB"/>
    <w:multiLevelType w:val="multilevel"/>
    <w:tmpl w:val="B0FE90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96" w:hanging="2160"/>
      </w:pPr>
      <w:rPr>
        <w:rFonts w:hint="default"/>
      </w:rPr>
    </w:lvl>
  </w:abstractNum>
  <w:abstractNum w:abstractNumId="36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8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0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16"/>
  </w:num>
  <w:num w:numId="5">
    <w:abstractNumId w:val="26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14"/>
  </w:num>
  <w:num w:numId="12">
    <w:abstractNumId w:val="27"/>
  </w:num>
  <w:num w:numId="13">
    <w:abstractNumId w:val="13"/>
  </w:num>
  <w:num w:numId="14">
    <w:abstractNumId w:val="10"/>
  </w:num>
  <w:num w:numId="15">
    <w:abstractNumId w:val="25"/>
  </w:num>
  <w:num w:numId="16">
    <w:abstractNumId w:val="40"/>
  </w:num>
  <w:num w:numId="17">
    <w:abstractNumId w:val="11"/>
  </w:num>
  <w:num w:numId="18">
    <w:abstractNumId w:val="5"/>
  </w:num>
  <w:num w:numId="1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41"/>
  </w:num>
  <w:num w:numId="21">
    <w:abstractNumId w:val="8"/>
  </w:num>
  <w:num w:numId="22">
    <w:abstractNumId w:val="24"/>
  </w:num>
  <w:num w:numId="23">
    <w:abstractNumId w:val="18"/>
  </w:num>
  <w:num w:numId="24">
    <w:abstractNumId w:val="31"/>
  </w:num>
  <w:num w:numId="25">
    <w:abstractNumId w:val="38"/>
  </w:num>
  <w:num w:numId="26">
    <w:abstractNumId w:val="20"/>
  </w:num>
  <w:num w:numId="27">
    <w:abstractNumId w:val="9"/>
  </w:num>
  <w:num w:numId="28">
    <w:abstractNumId w:val="22"/>
  </w:num>
  <w:num w:numId="29">
    <w:abstractNumId w:val="32"/>
  </w:num>
  <w:num w:numId="30">
    <w:abstractNumId w:val="36"/>
  </w:num>
  <w:num w:numId="31">
    <w:abstractNumId w:val="3"/>
  </w:num>
  <w:num w:numId="32">
    <w:abstractNumId w:val="34"/>
  </w:num>
  <w:num w:numId="33">
    <w:abstractNumId w:val="33"/>
  </w:num>
  <w:num w:numId="34">
    <w:abstractNumId w:val="21"/>
  </w:num>
  <w:num w:numId="35">
    <w:abstractNumId w:val="17"/>
  </w:num>
  <w:num w:numId="36">
    <w:abstractNumId w:val="28"/>
  </w:num>
  <w:num w:numId="37">
    <w:abstractNumId w:val="42"/>
  </w:num>
  <w:num w:numId="38">
    <w:abstractNumId w:val="29"/>
  </w:num>
  <w:num w:numId="39">
    <w:abstractNumId w:val="15"/>
  </w:num>
  <w:num w:numId="40">
    <w:abstractNumId w:val="0"/>
  </w:num>
  <w:num w:numId="41">
    <w:abstractNumId w:val="35"/>
  </w:num>
  <w:num w:numId="42">
    <w:abstractNumId w:val="7"/>
  </w:num>
  <w:num w:numId="43">
    <w:abstractNumId w:val="4"/>
  </w:num>
  <w:num w:numId="44">
    <w:abstractNumId w:val="12"/>
  </w:num>
  <w:num w:numId="45">
    <w:abstractNumId w:val="3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adjustLineHeightInTable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4C96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7291"/>
    <w:rsid w:val="00160955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68A6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31FD2"/>
    <w:rsid w:val="00337482"/>
    <w:rsid w:val="00337ACF"/>
    <w:rsid w:val="0034079C"/>
    <w:rsid w:val="003422EA"/>
    <w:rsid w:val="0034263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2A95"/>
    <w:rsid w:val="003E75C1"/>
    <w:rsid w:val="0040155D"/>
    <w:rsid w:val="004043D6"/>
    <w:rsid w:val="00404D47"/>
    <w:rsid w:val="00411A40"/>
    <w:rsid w:val="00412097"/>
    <w:rsid w:val="004177FB"/>
    <w:rsid w:val="00422BA6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2E8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85429"/>
    <w:rsid w:val="0059226B"/>
    <w:rsid w:val="0059240D"/>
    <w:rsid w:val="005929DC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298F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2145"/>
    <w:rsid w:val="005F5E53"/>
    <w:rsid w:val="005F7B8E"/>
    <w:rsid w:val="00600ABC"/>
    <w:rsid w:val="00602B82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47218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E2283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86F0C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4784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2BCB"/>
    <w:rsid w:val="00925DA9"/>
    <w:rsid w:val="009275CD"/>
    <w:rsid w:val="00931332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5929"/>
    <w:rsid w:val="00A10556"/>
    <w:rsid w:val="00A24460"/>
    <w:rsid w:val="00A245CA"/>
    <w:rsid w:val="00A245F7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3C39"/>
    <w:rsid w:val="00C83E2B"/>
    <w:rsid w:val="00C95CC9"/>
    <w:rsid w:val="00C9627A"/>
    <w:rsid w:val="00C96BD2"/>
    <w:rsid w:val="00C97BF4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A1475"/>
    <w:rsid w:val="00EA1496"/>
    <w:rsid w:val="00EA4EBE"/>
    <w:rsid w:val="00EA50FE"/>
    <w:rsid w:val="00EB3F01"/>
    <w:rsid w:val="00EB6A24"/>
    <w:rsid w:val="00EC2B01"/>
    <w:rsid w:val="00EC45B7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3DC8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  <w:style w:type="paragraph" w:styleId="afe">
    <w:name w:val="List Paragraph"/>
    <w:basedOn w:val="a0"/>
    <w:uiPriority w:val="99"/>
    <w:qFormat/>
    <w:rsid w:val="006E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3BAD3-52AC-4835-A329-EB6A55686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39A2B-BC5E-41ED-8512-B0D4C7CB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2762</Words>
  <Characters>15745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Максим-Горький</cp:lastModifiedBy>
  <cp:revision>21</cp:revision>
  <cp:lastPrinted>2012-07-17T09:44:00Z</cp:lastPrinted>
  <dcterms:created xsi:type="dcterms:W3CDTF">2017-04-13T07:10:00Z</dcterms:created>
  <dcterms:modified xsi:type="dcterms:W3CDTF">2018-05-18T05:32:00Z</dcterms:modified>
</cp:coreProperties>
</file>